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51" w:rsidRDefault="005C6CAE"/>
    <w:p w:rsidR="00FB7519" w:rsidRDefault="00FB7519"/>
    <w:tbl>
      <w:tblPr>
        <w:tblStyle w:val="TableGrid"/>
        <w:tblW w:w="14742" w:type="dxa"/>
        <w:tblInd w:w="-572" w:type="dxa"/>
        <w:tblLook w:val="04A0" w:firstRow="1" w:lastRow="0" w:firstColumn="1" w:lastColumn="0" w:noHBand="0" w:noVBand="1"/>
      </w:tblPr>
      <w:tblGrid>
        <w:gridCol w:w="1268"/>
        <w:gridCol w:w="881"/>
        <w:gridCol w:w="5865"/>
        <w:gridCol w:w="4751"/>
        <w:gridCol w:w="1977"/>
      </w:tblGrid>
      <w:tr w:rsidR="00554886" w:rsidTr="005C6CAE">
        <w:trPr>
          <w:trHeight w:val="610"/>
        </w:trPr>
        <w:tc>
          <w:tcPr>
            <w:tcW w:w="1276" w:type="dxa"/>
          </w:tcPr>
          <w:p w:rsidR="00554886" w:rsidRDefault="00554886" w:rsidP="00554886">
            <w:pPr>
              <w:jc w:val="center"/>
            </w:pPr>
            <w:r>
              <w:t>Module and Unit</w:t>
            </w:r>
          </w:p>
        </w:tc>
        <w:tc>
          <w:tcPr>
            <w:tcW w:w="709" w:type="dxa"/>
          </w:tcPr>
          <w:p w:rsidR="00554886" w:rsidRDefault="00554886" w:rsidP="00554886">
            <w:pPr>
              <w:jc w:val="center"/>
            </w:pPr>
            <w:r>
              <w:t>Session</w:t>
            </w:r>
          </w:p>
        </w:tc>
        <w:tc>
          <w:tcPr>
            <w:tcW w:w="5953" w:type="dxa"/>
          </w:tcPr>
          <w:p w:rsidR="00554886" w:rsidRDefault="00554886" w:rsidP="00554886">
            <w:pPr>
              <w:jc w:val="center"/>
            </w:pPr>
            <w:r>
              <w:t>Title and summary</w:t>
            </w:r>
          </w:p>
        </w:tc>
        <w:tc>
          <w:tcPr>
            <w:tcW w:w="4820" w:type="dxa"/>
          </w:tcPr>
          <w:p w:rsidR="00554886" w:rsidRDefault="00554886" w:rsidP="00554886">
            <w:pPr>
              <w:jc w:val="center"/>
            </w:pPr>
            <w:r>
              <w:t>Learning Objectives</w:t>
            </w:r>
          </w:p>
        </w:tc>
        <w:tc>
          <w:tcPr>
            <w:tcW w:w="1984" w:type="dxa"/>
          </w:tcPr>
          <w:p w:rsidR="00554886" w:rsidRDefault="00554886" w:rsidP="00554886">
            <w:pPr>
              <w:jc w:val="center"/>
            </w:pPr>
            <w:r>
              <w:t>Key vocab</w:t>
            </w:r>
          </w:p>
        </w:tc>
      </w:tr>
      <w:tr w:rsidR="00554886" w:rsidTr="005C6CAE">
        <w:trPr>
          <w:trHeight w:val="610"/>
        </w:trPr>
        <w:tc>
          <w:tcPr>
            <w:tcW w:w="1276" w:type="dxa"/>
          </w:tcPr>
          <w:p w:rsidR="00554886" w:rsidRDefault="00554886" w:rsidP="00554886">
            <w:r>
              <w:t>Module 1, Unit 2</w:t>
            </w:r>
          </w:p>
        </w:tc>
        <w:tc>
          <w:tcPr>
            <w:tcW w:w="709" w:type="dxa"/>
          </w:tcPr>
          <w:p w:rsidR="00554886" w:rsidRDefault="00554886" w:rsidP="00554886">
            <w:pPr>
              <w:jc w:val="center"/>
            </w:pPr>
            <w:r>
              <w:t>1</w:t>
            </w:r>
          </w:p>
        </w:tc>
        <w:tc>
          <w:tcPr>
            <w:tcW w:w="5953" w:type="dxa"/>
          </w:tcPr>
          <w:p w:rsidR="00554886" w:rsidRDefault="00554886" w:rsidP="00554886">
            <w:r w:rsidRPr="006D5B1B">
              <w:rPr>
                <w:b/>
              </w:rPr>
              <w:t>I am unique</w:t>
            </w:r>
          </w:p>
          <w:p w:rsidR="00554886" w:rsidRDefault="00554886" w:rsidP="00554886"/>
          <w:p w:rsidR="00554886" w:rsidRPr="006D5B1B" w:rsidRDefault="00554886" w:rsidP="00554886">
            <w:r>
              <w:t>This session builds on the Unit 1 Gospel reflections on Jesus welcoming little children to Him, helping pupils to remember that they’re all special because they are made and loved by God. Children will be encouraged to notice similarities and celebrate differences between fictional people and each other as things that make us unique and special.</w:t>
            </w:r>
          </w:p>
        </w:tc>
        <w:tc>
          <w:tcPr>
            <w:tcW w:w="4820" w:type="dxa"/>
          </w:tcPr>
          <w:p w:rsidR="00554886" w:rsidRDefault="00554886" w:rsidP="00554886"/>
          <w:p w:rsidR="00554886" w:rsidRDefault="00554886" w:rsidP="00554886">
            <w:r>
              <w:t>Children will learn that we are unique, with individual gifts, talents and skills.</w:t>
            </w:r>
          </w:p>
        </w:tc>
        <w:tc>
          <w:tcPr>
            <w:tcW w:w="1984" w:type="dxa"/>
          </w:tcPr>
          <w:p w:rsidR="00554886" w:rsidRDefault="00554886" w:rsidP="00554886">
            <w:r>
              <w:t>u</w:t>
            </w:r>
            <w:r>
              <w:t>nique</w:t>
            </w:r>
            <w:r>
              <w:t>,</w:t>
            </w:r>
            <w:r>
              <w:t xml:space="preserve"> special</w:t>
            </w:r>
            <w:r>
              <w:t>,</w:t>
            </w:r>
            <w:r>
              <w:t xml:space="preserve"> similarities</w:t>
            </w:r>
            <w:r>
              <w:t>,</w:t>
            </w:r>
            <w:r>
              <w:t xml:space="preserve"> differences</w:t>
            </w:r>
            <w:r>
              <w:t>,</w:t>
            </w:r>
            <w:r>
              <w:t xml:space="preserve"> individual</w:t>
            </w:r>
            <w:r>
              <w:t>,</w:t>
            </w:r>
            <w:r>
              <w:t xml:space="preserve"> gifts</w:t>
            </w:r>
            <w:r>
              <w:t xml:space="preserve">, talents, </w:t>
            </w:r>
            <w:r>
              <w:t>skills</w:t>
            </w:r>
          </w:p>
        </w:tc>
      </w:tr>
      <w:tr w:rsidR="00554886" w:rsidTr="005C6CAE">
        <w:trPr>
          <w:trHeight w:val="610"/>
        </w:trPr>
        <w:tc>
          <w:tcPr>
            <w:tcW w:w="1276" w:type="dxa"/>
          </w:tcPr>
          <w:p w:rsidR="00554886" w:rsidRPr="006D5B1B" w:rsidRDefault="00554886" w:rsidP="00554886">
            <w:pPr>
              <w:rPr>
                <w:b/>
              </w:rPr>
            </w:pPr>
            <w:r>
              <w:t>Module 1, Unit 2</w:t>
            </w:r>
          </w:p>
        </w:tc>
        <w:tc>
          <w:tcPr>
            <w:tcW w:w="709" w:type="dxa"/>
          </w:tcPr>
          <w:p w:rsidR="00554886" w:rsidRDefault="00554886" w:rsidP="00554886">
            <w:pPr>
              <w:jc w:val="center"/>
            </w:pPr>
            <w:r>
              <w:t>2</w:t>
            </w:r>
          </w:p>
        </w:tc>
        <w:tc>
          <w:tcPr>
            <w:tcW w:w="5953" w:type="dxa"/>
          </w:tcPr>
          <w:p w:rsidR="00554886" w:rsidRDefault="00554886" w:rsidP="00554886">
            <w:pPr>
              <w:rPr>
                <w:b/>
              </w:rPr>
            </w:pPr>
            <w:r w:rsidRPr="006D5B1B">
              <w:rPr>
                <w:b/>
              </w:rPr>
              <w:t xml:space="preserve">Girls and boys </w:t>
            </w:r>
            <w:r w:rsidRPr="006D5B1B">
              <w:rPr>
                <w:b/>
                <w:highlight w:val="lightGray"/>
              </w:rPr>
              <w:t>Version 2</w:t>
            </w:r>
          </w:p>
          <w:p w:rsidR="00554886" w:rsidRDefault="00554886" w:rsidP="00554886">
            <w:pPr>
              <w:rPr>
                <w:b/>
              </w:rPr>
            </w:pPr>
          </w:p>
          <w:p w:rsidR="00554886" w:rsidRPr="006D5B1B" w:rsidRDefault="00554886" w:rsidP="00554886">
            <w:pPr>
              <w:rPr>
                <w:b/>
              </w:rPr>
            </w:pPr>
            <w:r>
              <w:t>This session is all about celebrating our God-given bodies and the things they enable us to do! In an age-appropriate way, children will be encouraged to notice similarities and celebrate differences between girls and boys on physical, emotional and spiritual levels.</w:t>
            </w:r>
          </w:p>
        </w:tc>
        <w:tc>
          <w:tcPr>
            <w:tcW w:w="4820" w:type="dxa"/>
          </w:tcPr>
          <w:p w:rsidR="00554886" w:rsidRDefault="008A7905" w:rsidP="00554886">
            <w:r>
              <w:t xml:space="preserve">● </w:t>
            </w:r>
            <w:r w:rsidR="00554886">
              <w:t xml:space="preserve">That our bodies are good </w:t>
            </w:r>
          </w:p>
          <w:p w:rsidR="00554886" w:rsidRDefault="008A7905" w:rsidP="00554886">
            <w:r>
              <w:t xml:space="preserve">● </w:t>
            </w:r>
            <w:r w:rsidR="00554886">
              <w:t xml:space="preserve">The names of our body parts (please refer to the Module Overview for important guidance on discussing genitalia) </w:t>
            </w:r>
          </w:p>
          <w:p w:rsidR="00554886" w:rsidRPr="00554886" w:rsidRDefault="008A7905" w:rsidP="00554886">
            <w:pPr>
              <w:rPr>
                <w:b/>
              </w:rPr>
            </w:pPr>
            <w:r>
              <w:t xml:space="preserve">● </w:t>
            </w:r>
            <w:r w:rsidR="00554886">
              <w:t>That girls and boys have been created by God to be both similar and different, together making up the richness of the human family</w:t>
            </w:r>
          </w:p>
        </w:tc>
        <w:tc>
          <w:tcPr>
            <w:tcW w:w="1984" w:type="dxa"/>
          </w:tcPr>
          <w:p w:rsidR="00554886" w:rsidRDefault="00554886" w:rsidP="00554886">
            <w:r>
              <w:t>t</w:t>
            </w:r>
            <w:r>
              <w:t>oes</w:t>
            </w:r>
            <w:r>
              <w:t>, f</w:t>
            </w:r>
            <w:r>
              <w:t>oot</w:t>
            </w:r>
            <w:r>
              <w:t>, k</w:t>
            </w:r>
            <w:r>
              <w:t>nee</w:t>
            </w:r>
            <w:r>
              <w:t>, l</w:t>
            </w:r>
            <w:r>
              <w:t>eg</w:t>
            </w:r>
            <w:r>
              <w:t>, f</w:t>
            </w:r>
            <w:r>
              <w:t>ingers</w:t>
            </w:r>
            <w:r>
              <w:t>, t</w:t>
            </w:r>
            <w:r>
              <w:t>humb</w:t>
            </w:r>
            <w:r>
              <w:t>, h</w:t>
            </w:r>
            <w:r>
              <w:t>and</w:t>
            </w:r>
            <w:r>
              <w:t>, a</w:t>
            </w:r>
            <w:r>
              <w:t>rm</w:t>
            </w:r>
            <w:r>
              <w:t>, e</w:t>
            </w:r>
            <w:r>
              <w:t>lbow</w:t>
            </w:r>
            <w:r>
              <w:t>, s</w:t>
            </w:r>
            <w:r>
              <w:t>houlders</w:t>
            </w:r>
            <w:r>
              <w:t>, n</w:t>
            </w:r>
            <w:r>
              <w:t>eck</w:t>
            </w:r>
            <w:r>
              <w:t>, b</w:t>
            </w:r>
            <w:r>
              <w:t>ack</w:t>
            </w:r>
            <w:r>
              <w:t>, h</w:t>
            </w:r>
            <w:r>
              <w:t>ead</w:t>
            </w:r>
            <w:r>
              <w:t>, e</w:t>
            </w:r>
            <w:r>
              <w:t>ars</w:t>
            </w:r>
            <w:r>
              <w:t>, e</w:t>
            </w:r>
            <w:r>
              <w:t>yes</w:t>
            </w:r>
            <w:r>
              <w:t>, n</w:t>
            </w:r>
            <w:r>
              <w:t>ose</w:t>
            </w:r>
            <w:r>
              <w:t>, m</w:t>
            </w:r>
            <w:r>
              <w:t>outh</w:t>
            </w:r>
            <w:r>
              <w:t>, h</w:t>
            </w:r>
            <w:r>
              <w:t>air</w:t>
            </w:r>
            <w:r>
              <w:t xml:space="preserve">, penis, testicles, urethra, vulva, vagina </w:t>
            </w:r>
            <w:r>
              <w:rPr>
                <w:noProof/>
                <w:lang w:eastAsia="en-GB"/>
              </w:rPr>
              <mc:AlternateContent>
                <mc:Choice Requires="wps">
                  <w:drawing>
                    <wp:anchor distT="0" distB="0" distL="114300" distR="114300" simplePos="0" relativeHeight="251728896" behindDoc="0" locked="0" layoutInCell="1" allowOverlap="1" wp14:anchorId="6351EB1E" wp14:editId="58B5C479">
                      <wp:simplePos x="0" y="0"/>
                      <wp:positionH relativeFrom="column">
                        <wp:posOffset>-330110</wp:posOffset>
                      </wp:positionH>
                      <wp:positionV relativeFrom="paragraph">
                        <wp:posOffset>5013095</wp:posOffset>
                      </wp:positionV>
                      <wp:extent cx="1326382" cy="0"/>
                      <wp:effectExtent l="0" t="0" r="0" b="12700"/>
                      <wp:wrapNone/>
                      <wp:docPr id="21" name="Straight Connector 21"/>
                      <wp:cNvGraphicFramePr/>
                      <a:graphic xmlns:a="http://schemas.openxmlformats.org/drawingml/2006/main">
                        <a:graphicData uri="http://schemas.microsoft.com/office/word/2010/wordprocessingShape">
                          <wps:wsp>
                            <wps:cNvCnPr/>
                            <wps:spPr>
                              <a:xfrm>
                                <a:off x="0" y="0"/>
                                <a:ext cx="1326382"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3F4184B" id="Straight Connector 2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6pt,394.75pt" to="78.45pt,3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" strokecolor="#ed7d31 [3205]">
                      <v:stroke dashstyle="dash"/>
                    </v:line>
                  </w:pict>
                </mc:Fallback>
              </mc:AlternateContent>
            </w:r>
            <w:r>
              <w:rPr>
                <w:noProof/>
                <w:lang w:eastAsia="en-GB"/>
              </w:rPr>
              <mc:AlternateContent>
                <mc:Choice Requires="wps">
                  <w:drawing>
                    <wp:anchor distT="0" distB="0" distL="114300" distR="114300" simplePos="0" relativeHeight="251727872" behindDoc="0" locked="0" layoutInCell="1" allowOverlap="1" wp14:anchorId="503F4959" wp14:editId="26EDAAAF">
                      <wp:simplePos x="0" y="0"/>
                      <wp:positionH relativeFrom="column">
                        <wp:posOffset>-330109</wp:posOffset>
                      </wp:positionH>
                      <wp:positionV relativeFrom="paragraph">
                        <wp:posOffset>4721693</wp:posOffset>
                      </wp:positionV>
                      <wp:extent cx="1326382" cy="0"/>
                      <wp:effectExtent l="0" t="0" r="0" b="12700"/>
                      <wp:wrapNone/>
                      <wp:docPr id="20" name="Straight Connector 20"/>
                      <wp:cNvGraphicFramePr/>
                      <a:graphic xmlns:a="http://schemas.openxmlformats.org/drawingml/2006/main">
                        <a:graphicData uri="http://schemas.microsoft.com/office/word/2010/wordprocessingShape">
                          <wps:wsp>
                            <wps:cNvCnPr/>
                            <wps:spPr>
                              <a:xfrm>
                                <a:off x="0" y="0"/>
                                <a:ext cx="1326382"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E040BDA" id="Straight Connector 2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6pt,371.8pt" to="78.45pt,3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" strokecolor="#ed7d31 [3205]">
                      <v:stroke dashstyle="dash"/>
                    </v:line>
                  </w:pict>
                </mc:Fallback>
              </mc:AlternateContent>
            </w:r>
            <w:r>
              <w:rPr>
                <w:noProof/>
                <w:lang w:eastAsia="en-GB"/>
              </w:rPr>
              <mc:AlternateContent>
                <mc:Choice Requires="wps">
                  <w:drawing>
                    <wp:anchor distT="0" distB="0" distL="114300" distR="114300" simplePos="0" relativeHeight="251726848" behindDoc="0" locked="0" layoutInCell="1" allowOverlap="1" wp14:anchorId="06B9BCC4" wp14:editId="1E8B5FBB">
                      <wp:simplePos x="0" y="0"/>
                      <wp:positionH relativeFrom="column">
                        <wp:posOffset>4613827</wp:posOffset>
                      </wp:positionH>
                      <wp:positionV relativeFrom="paragraph">
                        <wp:posOffset>5013032</wp:posOffset>
                      </wp:positionV>
                      <wp:extent cx="1326382" cy="0"/>
                      <wp:effectExtent l="0" t="0" r="0" b="12700"/>
                      <wp:wrapNone/>
                      <wp:docPr id="19" name="Straight Connector 19"/>
                      <wp:cNvGraphicFramePr/>
                      <a:graphic xmlns:a="http://schemas.openxmlformats.org/drawingml/2006/main">
                        <a:graphicData uri="http://schemas.microsoft.com/office/word/2010/wordprocessingShape">
                          <wps:wsp>
                            <wps:cNvCnPr/>
                            <wps:spPr>
                              <a:xfrm>
                                <a:off x="0" y="0"/>
                                <a:ext cx="1326382"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12F476B6" id="Straight Connector 1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63.3pt,394.75pt" to="467.75pt,3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" strokecolor="#ed7d31 [3205]">
                      <v:stroke dashstyle="dash"/>
                    </v:line>
                  </w:pict>
                </mc:Fallback>
              </mc:AlternateContent>
            </w:r>
            <w:r>
              <w:rPr>
                <w:noProof/>
                <w:lang w:eastAsia="en-GB"/>
              </w:rPr>
              <mc:AlternateContent>
                <mc:Choice Requires="wps">
                  <w:drawing>
                    <wp:anchor distT="0" distB="0" distL="114300" distR="114300" simplePos="0" relativeHeight="251725824" behindDoc="0" locked="0" layoutInCell="1" allowOverlap="1" wp14:anchorId="63E44912" wp14:editId="47D423F6">
                      <wp:simplePos x="0" y="0"/>
                      <wp:positionH relativeFrom="column">
                        <wp:posOffset>4601210</wp:posOffset>
                      </wp:positionH>
                      <wp:positionV relativeFrom="paragraph">
                        <wp:posOffset>4723653</wp:posOffset>
                      </wp:positionV>
                      <wp:extent cx="1326382" cy="0"/>
                      <wp:effectExtent l="0" t="0" r="0" b="12700"/>
                      <wp:wrapNone/>
                      <wp:docPr id="17" name="Straight Connector 17"/>
                      <wp:cNvGraphicFramePr/>
                      <a:graphic xmlns:a="http://schemas.openxmlformats.org/drawingml/2006/main">
                        <a:graphicData uri="http://schemas.microsoft.com/office/word/2010/wordprocessingShape">
                          <wps:wsp>
                            <wps:cNvCnPr/>
                            <wps:spPr>
                              <a:xfrm>
                                <a:off x="0" y="0"/>
                                <a:ext cx="1326382"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4253A79" id="Straight Connector 1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62.3pt,371.95pt" to="466.75pt,3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" strokecolor="#ed7d31 [3205]">
                      <v:stroke dashstyle="dash"/>
                    </v:line>
                  </w:pict>
                </mc:Fallback>
              </mc:AlternateContent>
            </w:r>
            <w:r>
              <w:rPr>
                <w:noProof/>
                <w:lang w:eastAsia="en-GB"/>
              </w:rPr>
              <mc:AlternateContent>
                <mc:Choice Requires="wps">
                  <w:drawing>
                    <wp:anchor distT="0" distB="0" distL="114300" distR="114300" simplePos="0" relativeHeight="251724800" behindDoc="0" locked="0" layoutInCell="1" allowOverlap="1" wp14:anchorId="307467D7" wp14:editId="7CC063EA">
                      <wp:simplePos x="0" y="0"/>
                      <wp:positionH relativeFrom="column">
                        <wp:posOffset>-350464</wp:posOffset>
                      </wp:positionH>
                      <wp:positionV relativeFrom="paragraph">
                        <wp:posOffset>4450484</wp:posOffset>
                      </wp:positionV>
                      <wp:extent cx="1406769" cy="0"/>
                      <wp:effectExtent l="0" t="0" r="0" b="12700"/>
                      <wp:wrapNone/>
                      <wp:docPr id="15" name="Straight Connector 15"/>
                      <wp:cNvGraphicFramePr/>
                      <a:graphic xmlns:a="http://schemas.openxmlformats.org/drawingml/2006/main">
                        <a:graphicData uri="http://schemas.microsoft.com/office/word/2010/wordprocessingShape">
                          <wps:wsp>
                            <wps:cNvCnPr/>
                            <wps:spPr>
                              <a:xfrm>
                                <a:off x="0" y="0"/>
                                <a:ext cx="1406769"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377E1D0" id="Straight Connector 15"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7.6pt,350.45pt" to="83.15pt,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" strokecolor="#ed7d31 [3205]">
                      <v:stroke dashstyle="dash"/>
                    </v:line>
                  </w:pict>
                </mc:Fallback>
              </mc:AlternateContent>
            </w:r>
            <w:r>
              <w:rPr>
                <w:noProof/>
                <w:lang w:eastAsia="en-GB"/>
              </w:rPr>
              <mc:AlternateContent>
                <mc:Choice Requires="wps">
                  <w:drawing>
                    <wp:anchor distT="0" distB="0" distL="114300" distR="114300" simplePos="0" relativeHeight="251723776" behindDoc="0" locked="0" layoutInCell="1" allowOverlap="1" wp14:anchorId="7BC60CC7" wp14:editId="77E52966">
                      <wp:simplePos x="0" y="0"/>
                      <wp:positionH relativeFrom="column">
                        <wp:posOffset>4531806</wp:posOffset>
                      </wp:positionH>
                      <wp:positionV relativeFrom="paragraph">
                        <wp:posOffset>4449012</wp:posOffset>
                      </wp:positionV>
                      <wp:extent cx="1406769" cy="0"/>
                      <wp:effectExtent l="0" t="0" r="0" b="12700"/>
                      <wp:wrapNone/>
                      <wp:docPr id="14" name="Straight Connector 14"/>
                      <wp:cNvGraphicFramePr/>
                      <a:graphic xmlns:a="http://schemas.openxmlformats.org/drawingml/2006/main">
                        <a:graphicData uri="http://schemas.microsoft.com/office/word/2010/wordprocessingShape">
                          <wps:wsp>
                            <wps:cNvCnPr/>
                            <wps:spPr>
                              <a:xfrm>
                                <a:off x="0" y="0"/>
                                <a:ext cx="1406769"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47C2071" id="Straight Connector 14"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56.85pt,350.3pt" to="467.6pt,3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" strokecolor="#ed7d31 [3205]">
                      <v:stroke dashstyle="dash"/>
                    </v:line>
                  </w:pict>
                </mc:Fallback>
              </mc:AlternateContent>
            </w:r>
          </w:p>
          <w:p w:rsidR="008A7905" w:rsidRDefault="008A7905" w:rsidP="00554886"/>
        </w:tc>
      </w:tr>
      <w:tr w:rsidR="00554886" w:rsidTr="005C6CAE">
        <w:trPr>
          <w:trHeight w:val="631"/>
        </w:trPr>
        <w:tc>
          <w:tcPr>
            <w:tcW w:w="1276" w:type="dxa"/>
          </w:tcPr>
          <w:p w:rsidR="00554886" w:rsidRPr="006D5B1B" w:rsidRDefault="00554886" w:rsidP="00554886">
            <w:pPr>
              <w:rPr>
                <w:b/>
              </w:rPr>
            </w:pPr>
            <w:r>
              <w:t>Module 1, Unit 2</w:t>
            </w:r>
          </w:p>
        </w:tc>
        <w:tc>
          <w:tcPr>
            <w:tcW w:w="709" w:type="dxa"/>
          </w:tcPr>
          <w:p w:rsidR="00554886" w:rsidRDefault="00554886" w:rsidP="00554886">
            <w:pPr>
              <w:jc w:val="center"/>
            </w:pPr>
            <w:r>
              <w:t>3</w:t>
            </w:r>
          </w:p>
        </w:tc>
        <w:tc>
          <w:tcPr>
            <w:tcW w:w="5953" w:type="dxa"/>
          </w:tcPr>
          <w:p w:rsidR="00554886" w:rsidRDefault="00554886" w:rsidP="00554886">
            <w:pPr>
              <w:rPr>
                <w:b/>
              </w:rPr>
            </w:pPr>
            <w:r w:rsidRPr="006D5B1B">
              <w:rPr>
                <w:b/>
              </w:rPr>
              <w:t>Clean and healthy (My body)</w:t>
            </w:r>
          </w:p>
          <w:p w:rsidR="00554886" w:rsidRDefault="00554886" w:rsidP="00554886">
            <w:pPr>
              <w:rPr>
                <w:b/>
              </w:rPr>
            </w:pPr>
          </w:p>
          <w:p w:rsidR="00554886" w:rsidRPr="006D5B1B" w:rsidRDefault="00554886" w:rsidP="00554886">
            <w:pPr>
              <w:rPr>
                <w:b/>
              </w:rPr>
            </w:pPr>
            <w:r>
              <w:t>Building from the last session where children learned that our bodies are good, this session teaches children how to take care of their bodies. Children will meet Super Susie and help teach her how to take care of herself. They will finish learning ‘Touch Your Knees, Touch Your Toes’ and remember that their bodies are a special gift from God that they need to look after!</w:t>
            </w:r>
          </w:p>
        </w:tc>
        <w:tc>
          <w:tcPr>
            <w:tcW w:w="4820" w:type="dxa"/>
          </w:tcPr>
          <w:p w:rsidR="00554886" w:rsidRDefault="00554886" w:rsidP="00554886">
            <w:r>
              <w:t xml:space="preserve">● That our bodies are good and we need to look after them </w:t>
            </w:r>
          </w:p>
          <w:p w:rsidR="00554886" w:rsidRDefault="00554886" w:rsidP="00554886">
            <w:r>
              <w:t xml:space="preserve">● What constitutes a healthy lifestyle, including physical activity, dental health and healthy eating </w:t>
            </w:r>
          </w:p>
          <w:p w:rsidR="00554886" w:rsidRDefault="00554886" w:rsidP="00554886">
            <w:r>
              <w:t xml:space="preserve">● The importance of sleep, rest and recreation for our health </w:t>
            </w:r>
          </w:p>
          <w:p w:rsidR="00554886" w:rsidRDefault="00554886" w:rsidP="00554886">
            <w:r>
              <w:t>● How to maintain personal hygiene</w:t>
            </w:r>
          </w:p>
        </w:tc>
        <w:tc>
          <w:tcPr>
            <w:tcW w:w="1984" w:type="dxa"/>
          </w:tcPr>
          <w:p w:rsidR="00554886" w:rsidRDefault="00554886" w:rsidP="00554886">
            <w:r>
              <w:t>c</w:t>
            </w:r>
            <w:r>
              <w:t>are</w:t>
            </w:r>
            <w:r>
              <w:t>,</w:t>
            </w:r>
            <w:r>
              <w:t xml:space="preserve"> special</w:t>
            </w:r>
            <w:r>
              <w:t>,</w:t>
            </w:r>
            <w:r>
              <w:t xml:space="preserve"> good</w:t>
            </w:r>
            <w:r>
              <w:t>,</w:t>
            </w:r>
            <w:r>
              <w:t xml:space="preserve"> super</w:t>
            </w:r>
            <w:r>
              <w:t>,</w:t>
            </w:r>
            <w:r>
              <w:t xml:space="preserve"> balanced</w:t>
            </w:r>
            <w:r>
              <w:t>,</w:t>
            </w:r>
            <w:r>
              <w:t xml:space="preserve"> diet</w:t>
            </w:r>
            <w:r>
              <w:t>,</w:t>
            </w:r>
            <w:r>
              <w:t xml:space="preserve"> clean</w:t>
            </w:r>
            <w:r>
              <w:t>,</w:t>
            </w:r>
            <w:r>
              <w:t xml:space="preserve"> wash</w:t>
            </w:r>
            <w:r>
              <w:t>,</w:t>
            </w:r>
            <w:r>
              <w:t xml:space="preserve"> brush</w:t>
            </w:r>
            <w:r>
              <w:t>,</w:t>
            </w:r>
            <w:r>
              <w:t xml:space="preserve"> sleep</w:t>
            </w:r>
            <w:r>
              <w:t>,</w:t>
            </w:r>
            <w:r>
              <w:t xml:space="preserve"> teeth</w:t>
            </w:r>
            <w:r>
              <w:t>,</w:t>
            </w:r>
            <w:r>
              <w:t xml:space="preserve"> hair</w:t>
            </w:r>
            <w:r>
              <w:t>,</w:t>
            </w:r>
            <w:r>
              <w:t xml:space="preserve"> body</w:t>
            </w:r>
            <w:r>
              <w:t>,</w:t>
            </w:r>
            <w:r>
              <w:t xml:space="preserve"> hygiene</w:t>
            </w:r>
            <w:r>
              <w:t>,</w:t>
            </w:r>
            <w:r>
              <w:t xml:space="preserve"> healthy</w:t>
            </w:r>
          </w:p>
        </w:tc>
      </w:tr>
      <w:tr w:rsidR="00554886" w:rsidTr="005C6CAE">
        <w:trPr>
          <w:trHeight w:val="610"/>
        </w:trPr>
        <w:tc>
          <w:tcPr>
            <w:tcW w:w="1276" w:type="dxa"/>
          </w:tcPr>
          <w:p w:rsidR="00554886" w:rsidRPr="006D5B1B" w:rsidRDefault="00554886" w:rsidP="00554886">
            <w:pPr>
              <w:rPr>
                <w:b/>
              </w:rPr>
            </w:pPr>
            <w:r>
              <w:lastRenderedPageBreak/>
              <w:t>Module 2, Unit 3</w:t>
            </w:r>
          </w:p>
        </w:tc>
        <w:tc>
          <w:tcPr>
            <w:tcW w:w="709" w:type="dxa"/>
          </w:tcPr>
          <w:p w:rsidR="00554886" w:rsidRDefault="00554886" w:rsidP="00554886">
            <w:pPr>
              <w:jc w:val="center"/>
            </w:pPr>
            <w:r>
              <w:t>4</w:t>
            </w:r>
          </w:p>
        </w:tc>
        <w:tc>
          <w:tcPr>
            <w:tcW w:w="5953" w:type="dxa"/>
          </w:tcPr>
          <w:p w:rsidR="00554886" w:rsidRDefault="00554886" w:rsidP="00554886">
            <w:pPr>
              <w:rPr>
                <w:b/>
              </w:rPr>
            </w:pPr>
            <w:r w:rsidRPr="006D5B1B">
              <w:rPr>
                <w:b/>
              </w:rPr>
              <w:t>Being safe</w:t>
            </w:r>
          </w:p>
          <w:p w:rsidR="00554886" w:rsidRDefault="00554886" w:rsidP="00554886">
            <w:pPr>
              <w:rPr>
                <w:b/>
              </w:rPr>
            </w:pPr>
          </w:p>
          <w:p w:rsidR="00554886" w:rsidRPr="006D5B1B" w:rsidRDefault="00554886" w:rsidP="00554886">
            <w:pPr>
              <w:rPr>
                <w:b/>
              </w:rPr>
            </w:pPr>
            <w:r>
              <w:t xml:space="preserve">This session helps children to recognise safe and unsafe situations in real life and online. Through activities and the story of </w:t>
            </w:r>
            <w:proofErr w:type="spellStart"/>
            <w:r>
              <w:t>Smartie</w:t>
            </w:r>
            <w:proofErr w:type="spellEnd"/>
            <w:r>
              <w:t xml:space="preserve"> the Penguin, children will understand that being safe is not just about physical precautions, they need to feel safe on the inside too. This resource embeds the resource ‘</w:t>
            </w:r>
            <w:proofErr w:type="spellStart"/>
            <w:r>
              <w:t>Smartie</w:t>
            </w:r>
            <w:proofErr w:type="spellEnd"/>
            <w:r>
              <w:t xml:space="preserve"> the Penguin’ by </w:t>
            </w:r>
            <w:proofErr w:type="spellStart"/>
            <w:r>
              <w:t>Childnet</w:t>
            </w:r>
            <w:proofErr w:type="spellEnd"/>
            <w:r>
              <w:t xml:space="preserve"> International within the programme, ‘Life to the Full’.</w:t>
            </w:r>
          </w:p>
        </w:tc>
        <w:tc>
          <w:tcPr>
            <w:tcW w:w="4820" w:type="dxa"/>
          </w:tcPr>
          <w:p w:rsidR="00554886" w:rsidRDefault="008A7905" w:rsidP="00554886">
            <w:r>
              <w:t xml:space="preserve">● </w:t>
            </w:r>
            <w:r w:rsidR="00554886">
              <w:t xml:space="preserve"> To understand safe and unsafe situations, including online</w:t>
            </w:r>
          </w:p>
        </w:tc>
        <w:tc>
          <w:tcPr>
            <w:tcW w:w="1984" w:type="dxa"/>
          </w:tcPr>
          <w:p w:rsidR="008A7905" w:rsidRDefault="008A7905" w:rsidP="00554886">
            <w:r>
              <w:t>Respect, h</w:t>
            </w:r>
            <w:r w:rsidR="00554886">
              <w:t>onesty</w:t>
            </w:r>
            <w:r>
              <w:t>, t</w:t>
            </w:r>
            <w:r w:rsidR="00554886">
              <w:t>rust</w:t>
            </w:r>
            <w:r>
              <w:t>, w</w:t>
            </w:r>
            <w:r w:rsidR="00554886">
              <w:t>isdom</w:t>
            </w:r>
            <w:r>
              <w:t>, c</w:t>
            </w:r>
            <w:r w:rsidR="00554886">
              <w:t>ourage</w:t>
            </w:r>
            <w:r>
              <w:t>, safe, stranger, worry, concern, anxious, nervous, upset</w:t>
            </w:r>
          </w:p>
        </w:tc>
      </w:tr>
      <w:tr w:rsidR="00554886" w:rsidTr="005C6CAE">
        <w:trPr>
          <w:trHeight w:val="610"/>
        </w:trPr>
        <w:tc>
          <w:tcPr>
            <w:tcW w:w="1276" w:type="dxa"/>
          </w:tcPr>
          <w:p w:rsidR="00554886" w:rsidRPr="006D5B1B" w:rsidRDefault="00554886" w:rsidP="00554886">
            <w:pPr>
              <w:rPr>
                <w:b/>
              </w:rPr>
            </w:pPr>
            <w:r>
              <w:t>Module 2, Unit 3</w:t>
            </w:r>
          </w:p>
        </w:tc>
        <w:tc>
          <w:tcPr>
            <w:tcW w:w="709" w:type="dxa"/>
          </w:tcPr>
          <w:p w:rsidR="00554886" w:rsidRDefault="00554886" w:rsidP="00554886">
            <w:pPr>
              <w:jc w:val="center"/>
            </w:pPr>
            <w:r>
              <w:t>5</w:t>
            </w:r>
          </w:p>
        </w:tc>
        <w:tc>
          <w:tcPr>
            <w:tcW w:w="5953" w:type="dxa"/>
          </w:tcPr>
          <w:p w:rsidR="00554886" w:rsidRDefault="00554886" w:rsidP="00554886">
            <w:pPr>
              <w:rPr>
                <w:b/>
              </w:rPr>
            </w:pPr>
            <w:r w:rsidRPr="006D5B1B">
              <w:rPr>
                <w:b/>
              </w:rPr>
              <w:t>Good and bad secrets</w:t>
            </w:r>
          </w:p>
          <w:p w:rsidR="008A7905" w:rsidRDefault="008A7905" w:rsidP="00554886">
            <w:pPr>
              <w:rPr>
                <w:b/>
              </w:rPr>
            </w:pPr>
          </w:p>
          <w:p w:rsidR="008A7905" w:rsidRPr="006D5B1B" w:rsidRDefault="008A7905" w:rsidP="00554886">
            <w:pPr>
              <w:rPr>
                <w:b/>
              </w:rPr>
            </w:pPr>
            <w:r>
              <w:t>In this session, children will learn the difference between good secrets that are safe to keep, and bad secrets that are unsafe to keep. They will help Super Susie to decide whether some secrets she is asked to keep are good or bad, and what to do about it. Through activities and teaching, children will learn how to resist pressure when feeling unsafe.</w:t>
            </w:r>
          </w:p>
        </w:tc>
        <w:tc>
          <w:tcPr>
            <w:tcW w:w="4820" w:type="dxa"/>
          </w:tcPr>
          <w:p w:rsidR="008A7905" w:rsidRDefault="008A7905" w:rsidP="00554886">
            <w:r>
              <w:t xml:space="preserve">● The difference between ‘good’ and ‘bad’ secrets and that they can and should be open with ‘special people’ they trust if anything troubles them </w:t>
            </w:r>
          </w:p>
          <w:p w:rsidR="00554886" w:rsidRDefault="008A7905" w:rsidP="00554886">
            <w:r>
              <w:t>● How to resist pressure when feeling unsafe</w:t>
            </w:r>
          </w:p>
        </w:tc>
        <w:tc>
          <w:tcPr>
            <w:tcW w:w="1984" w:type="dxa"/>
          </w:tcPr>
          <w:p w:rsidR="00554886" w:rsidRDefault="005C6CAE" w:rsidP="00554886">
            <w:r>
              <w:t>g</w:t>
            </w:r>
            <w:r>
              <w:t>ood</w:t>
            </w:r>
            <w:r>
              <w:t>,</w:t>
            </w:r>
            <w:r>
              <w:t xml:space="preserve"> secret</w:t>
            </w:r>
            <w:r>
              <w:t>,</w:t>
            </w:r>
            <w:r>
              <w:t xml:space="preserve"> bad</w:t>
            </w:r>
            <w:r>
              <w:t>,</w:t>
            </w:r>
            <w:r>
              <w:t xml:space="preserve"> secret</w:t>
            </w:r>
            <w:r>
              <w:t>,</w:t>
            </w:r>
            <w:r>
              <w:t xml:space="preserve"> surprise</w:t>
            </w:r>
            <w:r>
              <w:t>,</w:t>
            </w:r>
            <w:r>
              <w:t xml:space="preserve"> safe</w:t>
            </w:r>
            <w:r>
              <w:t>,</w:t>
            </w:r>
            <w:r>
              <w:t xml:space="preserve"> unsafe</w:t>
            </w:r>
            <w:r>
              <w:t>,</w:t>
            </w:r>
            <w:r>
              <w:t xml:space="preserve"> temporary</w:t>
            </w:r>
            <w:r>
              <w:t>,</w:t>
            </w:r>
            <w:r>
              <w:t xml:space="preserve"> forever</w:t>
            </w:r>
            <w:r>
              <w:t>,</w:t>
            </w:r>
            <w:r>
              <w:t xml:space="preserve"> trust</w:t>
            </w:r>
            <w:r>
              <w:t>,</w:t>
            </w:r>
            <w:r>
              <w:t xml:space="preserve"> threat</w:t>
            </w:r>
            <w:r>
              <w:t>,</w:t>
            </w:r>
            <w:r>
              <w:t xml:space="preserve"> guilty</w:t>
            </w:r>
            <w:r>
              <w:t>,</w:t>
            </w:r>
            <w:r>
              <w:t xml:space="preserve"> private</w:t>
            </w:r>
            <w:r>
              <w:t>,</w:t>
            </w:r>
            <w:bookmarkStart w:id="0" w:name="_GoBack"/>
            <w:bookmarkEnd w:id="0"/>
            <w:r>
              <w:t xml:space="preserve"> matter</w:t>
            </w:r>
          </w:p>
        </w:tc>
      </w:tr>
      <w:tr w:rsidR="00554886" w:rsidTr="005C6CAE">
        <w:trPr>
          <w:trHeight w:val="610"/>
        </w:trPr>
        <w:tc>
          <w:tcPr>
            <w:tcW w:w="1276" w:type="dxa"/>
          </w:tcPr>
          <w:p w:rsidR="00554886" w:rsidRPr="006D5B1B" w:rsidRDefault="00554886" w:rsidP="00554886">
            <w:pPr>
              <w:rPr>
                <w:b/>
              </w:rPr>
            </w:pPr>
            <w:r>
              <w:t>Module 2, Unit 3</w:t>
            </w:r>
          </w:p>
        </w:tc>
        <w:tc>
          <w:tcPr>
            <w:tcW w:w="709" w:type="dxa"/>
          </w:tcPr>
          <w:p w:rsidR="00554886" w:rsidRDefault="00554886" w:rsidP="00554886">
            <w:pPr>
              <w:jc w:val="center"/>
            </w:pPr>
            <w:r>
              <w:t>6</w:t>
            </w:r>
          </w:p>
        </w:tc>
        <w:tc>
          <w:tcPr>
            <w:tcW w:w="5953" w:type="dxa"/>
          </w:tcPr>
          <w:p w:rsidR="00554886" w:rsidRDefault="00554886" w:rsidP="00554886">
            <w:pPr>
              <w:rPr>
                <w:b/>
              </w:rPr>
            </w:pPr>
            <w:r w:rsidRPr="006D5B1B">
              <w:rPr>
                <w:b/>
              </w:rPr>
              <w:t>Physical Contact</w:t>
            </w:r>
          </w:p>
          <w:p w:rsidR="008A7905" w:rsidRDefault="008A7905" w:rsidP="00554886">
            <w:pPr>
              <w:rPr>
                <w:b/>
              </w:rPr>
            </w:pPr>
          </w:p>
          <w:p w:rsidR="008A7905" w:rsidRDefault="008A7905" w:rsidP="00554886">
            <w:r>
              <w:t xml:space="preserve">This session incorporates (with kind permission) the PANTS resources from the NSPCC that teach children: </w:t>
            </w:r>
          </w:p>
          <w:p w:rsidR="008A7905" w:rsidRDefault="008A7905" w:rsidP="00554886">
            <w:r>
              <w:t xml:space="preserve">● Privates are private </w:t>
            </w:r>
          </w:p>
          <w:p w:rsidR="008A7905" w:rsidRDefault="008A7905" w:rsidP="00554886">
            <w:r>
              <w:t xml:space="preserve">● Always remember your body belongs to you </w:t>
            </w:r>
          </w:p>
          <w:p w:rsidR="008A7905" w:rsidRDefault="008A7905" w:rsidP="00554886">
            <w:r>
              <w:t xml:space="preserve">● No means no </w:t>
            </w:r>
          </w:p>
          <w:p w:rsidR="008A7905" w:rsidRDefault="008A7905" w:rsidP="00554886">
            <w:r>
              <w:t xml:space="preserve">● Talk about secrets that upset you </w:t>
            </w:r>
          </w:p>
          <w:p w:rsidR="008A7905" w:rsidRPr="006D5B1B" w:rsidRDefault="008A7905" w:rsidP="00554886">
            <w:pPr>
              <w:rPr>
                <w:b/>
              </w:rPr>
            </w:pPr>
            <w:r>
              <w:t>● Speak up, someone can help</w:t>
            </w:r>
          </w:p>
        </w:tc>
        <w:tc>
          <w:tcPr>
            <w:tcW w:w="4820" w:type="dxa"/>
          </w:tcPr>
          <w:p w:rsidR="00554886" w:rsidRDefault="008A7905" w:rsidP="00554886">
            <w:r>
              <w:t>● To know that they are entitled to bodily privacy. ● That there are different people we can trust for help, especially those closest to us who care for us, including our parents or carers, teachers and our parish priest.</w:t>
            </w:r>
          </w:p>
        </w:tc>
        <w:tc>
          <w:tcPr>
            <w:tcW w:w="1984" w:type="dxa"/>
          </w:tcPr>
          <w:p w:rsidR="00554886" w:rsidRDefault="008A7905" w:rsidP="00554886">
            <w:r>
              <w:t>b</w:t>
            </w:r>
            <w:r>
              <w:t>ody</w:t>
            </w:r>
            <w:r>
              <w:t>,</w:t>
            </w:r>
            <w:r>
              <w:t xml:space="preserve"> God</w:t>
            </w:r>
            <w:r>
              <w:t>,</w:t>
            </w:r>
            <w:r>
              <w:t xml:space="preserve"> respect</w:t>
            </w:r>
            <w:r>
              <w:t>,</w:t>
            </w:r>
            <w:r>
              <w:t xml:space="preserve"> gift</w:t>
            </w:r>
            <w:r>
              <w:t>,</w:t>
            </w:r>
            <w:r>
              <w:t xml:space="preserve"> appropriate</w:t>
            </w:r>
            <w:r>
              <w:t>,</w:t>
            </w:r>
            <w:r>
              <w:t xml:space="preserve"> inappropriate</w:t>
            </w:r>
            <w:r>
              <w:t>,</w:t>
            </w:r>
            <w:r>
              <w:t xml:space="preserve"> PANTS</w:t>
            </w:r>
            <w:r>
              <w:t>,</w:t>
            </w:r>
            <w:r>
              <w:t xml:space="preserve"> rules</w:t>
            </w:r>
            <w:r>
              <w:t>,</w:t>
            </w:r>
            <w:r>
              <w:t xml:space="preserve"> private</w:t>
            </w:r>
            <w:r>
              <w:t>,</w:t>
            </w:r>
            <w:r>
              <w:t xml:space="preserve"> physical</w:t>
            </w:r>
            <w:r>
              <w:t>,</w:t>
            </w:r>
            <w:r>
              <w:t xml:space="preserve"> touch</w:t>
            </w:r>
            <w:r>
              <w:t>,</w:t>
            </w:r>
            <w:r>
              <w:t xml:space="preserve"> positive</w:t>
            </w:r>
            <w:r>
              <w:t>,</w:t>
            </w:r>
            <w:r>
              <w:t xml:space="preserve"> negative</w:t>
            </w:r>
            <w:r>
              <w:t>,</w:t>
            </w:r>
            <w:r>
              <w:t xml:space="preserve"> feelings</w:t>
            </w:r>
            <w:r>
              <w:t>,</w:t>
            </w:r>
            <w:r>
              <w:t xml:space="preserve"> affection</w:t>
            </w:r>
            <w:r>
              <w:t>,</w:t>
            </w:r>
            <w:r>
              <w:t xml:space="preserve"> safe</w:t>
            </w:r>
            <w:r>
              <w:t>,</w:t>
            </w:r>
            <w:r>
              <w:t xml:space="preserve"> unsafe</w:t>
            </w:r>
            <w:r>
              <w:t>,</w:t>
            </w:r>
            <w:r>
              <w:t xml:space="preserve"> necessary</w:t>
            </w:r>
            <w:r>
              <w:t>,</w:t>
            </w:r>
            <w:r>
              <w:t xml:space="preserve"> unnecessary</w:t>
            </w:r>
            <w:r>
              <w:t>,</w:t>
            </w:r>
            <w:r>
              <w:t xml:space="preserve"> permission</w:t>
            </w:r>
            <w:r>
              <w:t>,</w:t>
            </w:r>
            <w:r>
              <w:t xml:space="preserve"> secret</w:t>
            </w:r>
            <w:r>
              <w:t>,</w:t>
            </w:r>
            <w:r>
              <w:t xml:space="preserve"> trust</w:t>
            </w:r>
            <w:r>
              <w:t>,</w:t>
            </w:r>
            <w:r>
              <w:t xml:space="preserve"> comfortable</w:t>
            </w:r>
            <w:r>
              <w:t>,</w:t>
            </w:r>
            <w:r>
              <w:t xml:space="preserve"> uncomfortable</w:t>
            </w:r>
            <w:r>
              <w:t>,</w:t>
            </w:r>
            <w:r>
              <w:t xml:space="preserve"> harm</w:t>
            </w:r>
            <w:r>
              <w:t>,</w:t>
            </w:r>
            <w:r>
              <w:t xml:space="preserve"> private</w:t>
            </w:r>
            <w:r>
              <w:t>,</w:t>
            </w:r>
            <w:r>
              <w:t xml:space="preserve"> parts</w:t>
            </w:r>
            <w:r>
              <w:t>,</w:t>
            </w:r>
            <w:r>
              <w:t xml:space="preserve"> same</w:t>
            </w:r>
            <w:r>
              <w:t>,</w:t>
            </w:r>
            <w:r>
              <w:t xml:space="preserve"> born</w:t>
            </w:r>
          </w:p>
        </w:tc>
      </w:tr>
    </w:tbl>
    <w:p w:rsidR="00FB7519" w:rsidRDefault="00FB7519"/>
    <w:sectPr w:rsidR="00FB7519" w:rsidSect="00FE3A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19"/>
    <w:rsid w:val="001B1E7F"/>
    <w:rsid w:val="00267735"/>
    <w:rsid w:val="00554886"/>
    <w:rsid w:val="005C6CAE"/>
    <w:rsid w:val="006D5B1B"/>
    <w:rsid w:val="008A7905"/>
    <w:rsid w:val="00F70127"/>
    <w:rsid w:val="00FB7519"/>
    <w:rsid w:val="00FE3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5F01"/>
  <w15:chartTrackingRefBased/>
  <w15:docId w15:val="{44905109-86D8-48F9-859A-7A6D34DB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Alban's Catholic Primary School</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Lewis</dc:creator>
  <cp:keywords/>
  <dc:description/>
  <cp:lastModifiedBy>Esther Lewis</cp:lastModifiedBy>
  <cp:revision>1</cp:revision>
  <dcterms:created xsi:type="dcterms:W3CDTF">2023-04-17T13:34:00Z</dcterms:created>
  <dcterms:modified xsi:type="dcterms:W3CDTF">2023-04-17T14:39:00Z</dcterms:modified>
</cp:coreProperties>
</file>