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114" w:rsidRDefault="00267F85" w:rsidP="00267F85">
      <w:pPr>
        <w:pStyle w:val="Logos"/>
        <w:tabs>
          <w:tab w:val="left" w:pos="12191"/>
        </w:tabs>
      </w:pPr>
      <w:bookmarkStart w:id="0" w:name="_Toc433976553"/>
      <w:bookmarkStart w:id="1" w:name="_GoBack"/>
      <w:bookmarkEnd w:id="1"/>
      <w:r>
        <w:tab/>
      </w:r>
    </w:p>
    <w:bookmarkEnd w:id="0"/>
    <w:p w:rsidR="00262114" w:rsidRPr="00F569F5" w:rsidRDefault="00267F85" w:rsidP="00262114">
      <w:pPr>
        <w:rPr>
          <w:rFonts w:ascii="Arial" w:hAnsi="Arial" w:cs="Arial"/>
          <w:b/>
          <w:color w:val="104F75"/>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EA24D6">
        <w:rPr>
          <w:rFonts w:ascii="Arial" w:hAnsi="Arial" w:cs="Arial"/>
          <w:b/>
          <w:color w:val="104F75"/>
          <w:sz w:val="36"/>
          <w:szCs w:val="36"/>
        </w:rPr>
        <w:t>St Alban’s Catholic</w:t>
      </w:r>
      <w:r w:rsidR="00601A66">
        <w:rPr>
          <w:rFonts w:ascii="Arial" w:hAnsi="Arial" w:cs="Arial"/>
          <w:b/>
          <w:color w:val="104F75"/>
          <w:sz w:val="36"/>
          <w:szCs w:val="36"/>
        </w:rPr>
        <w:t xml:space="preserve"> Primary School</w:t>
      </w:r>
    </w:p>
    <w:tbl>
      <w:tblPr>
        <w:tblStyle w:val="TableGrid"/>
        <w:tblW w:w="15134" w:type="dxa"/>
        <w:tblLayout w:type="fixed"/>
        <w:tblLook w:val="04A0" w:firstRow="1" w:lastRow="0" w:firstColumn="1" w:lastColumn="0" w:noHBand="0" w:noVBand="1"/>
      </w:tblPr>
      <w:tblGrid>
        <w:gridCol w:w="2660"/>
        <w:gridCol w:w="1276"/>
        <w:gridCol w:w="3632"/>
        <w:gridCol w:w="1471"/>
        <w:gridCol w:w="4819"/>
        <w:gridCol w:w="1276"/>
      </w:tblGrid>
      <w:tr w:rsidR="00C14FAE" w:rsidRPr="00B80272" w:rsidTr="00A14407">
        <w:tc>
          <w:tcPr>
            <w:tcW w:w="15134" w:type="dxa"/>
            <w:gridSpan w:val="6"/>
            <w:shd w:val="clear" w:color="auto" w:fill="CFDCE3"/>
            <w:tcMar>
              <w:top w:w="57" w:type="dxa"/>
              <w:bottom w:w="57" w:type="dxa"/>
            </w:tcMar>
          </w:tcPr>
          <w:p w:rsidR="00C14FAE" w:rsidRPr="00B80272" w:rsidRDefault="00C14FAE" w:rsidP="009E0AED">
            <w:pPr>
              <w:pStyle w:val="ListParagraph"/>
              <w:numPr>
                <w:ilvl w:val="0"/>
                <w:numId w:val="3"/>
              </w:numPr>
              <w:ind w:left="426" w:hanging="284"/>
              <w:rPr>
                <w:rFonts w:ascii="Arial" w:hAnsi="Arial" w:cs="Arial"/>
                <w:b/>
              </w:rPr>
            </w:pPr>
            <w:r w:rsidRPr="00B80272">
              <w:rPr>
                <w:rFonts w:ascii="Arial" w:hAnsi="Arial" w:cs="Arial"/>
                <w:b/>
              </w:rPr>
              <w:t>Summary information</w:t>
            </w:r>
          </w:p>
        </w:tc>
      </w:tr>
      <w:tr w:rsidR="00C14FAE" w:rsidRPr="00B80272" w:rsidTr="00A14407">
        <w:tc>
          <w:tcPr>
            <w:tcW w:w="2660" w:type="dxa"/>
            <w:tcMar>
              <w:top w:w="57" w:type="dxa"/>
              <w:bottom w:w="57" w:type="dxa"/>
            </w:tcMar>
          </w:tcPr>
          <w:p w:rsidR="00C14FAE" w:rsidRPr="00B80272" w:rsidRDefault="00C14FAE" w:rsidP="007F1316">
            <w:pPr>
              <w:rPr>
                <w:rFonts w:ascii="Arial" w:hAnsi="Arial" w:cs="Arial"/>
                <w:b/>
              </w:rPr>
            </w:pPr>
            <w:r>
              <w:rPr>
                <w:rFonts w:ascii="Arial" w:hAnsi="Arial" w:cs="Arial"/>
                <w:b/>
              </w:rPr>
              <w:t>School</w:t>
            </w:r>
          </w:p>
        </w:tc>
        <w:tc>
          <w:tcPr>
            <w:tcW w:w="12474" w:type="dxa"/>
            <w:gridSpan w:val="5"/>
            <w:tcMar>
              <w:top w:w="57" w:type="dxa"/>
              <w:bottom w:w="57" w:type="dxa"/>
            </w:tcMar>
          </w:tcPr>
          <w:p w:rsidR="00C14FAE" w:rsidRPr="00B80272" w:rsidRDefault="00EA24D6">
            <w:pPr>
              <w:rPr>
                <w:rFonts w:ascii="Arial" w:hAnsi="Arial" w:cs="Arial"/>
              </w:rPr>
            </w:pPr>
            <w:r>
              <w:rPr>
                <w:rFonts w:ascii="Arial" w:hAnsi="Arial" w:cs="Arial"/>
              </w:rPr>
              <w:t>St Alban’s Catholic Primary School</w:t>
            </w:r>
          </w:p>
        </w:tc>
      </w:tr>
      <w:tr w:rsidR="00F25DF2" w:rsidRPr="00B80272" w:rsidTr="00A14407">
        <w:tc>
          <w:tcPr>
            <w:tcW w:w="2660" w:type="dxa"/>
            <w:tcMar>
              <w:top w:w="57" w:type="dxa"/>
              <w:bottom w:w="57" w:type="dxa"/>
            </w:tcMar>
          </w:tcPr>
          <w:p w:rsidR="00C14FAE" w:rsidRPr="00B80272" w:rsidRDefault="00C14FAE" w:rsidP="007F1316">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BF246D">
            <w:pPr>
              <w:rPr>
                <w:rFonts w:ascii="Arial" w:hAnsi="Arial" w:cs="Arial"/>
              </w:rPr>
            </w:pPr>
            <w:r>
              <w:rPr>
                <w:rFonts w:ascii="Arial" w:hAnsi="Arial" w:cs="Arial"/>
              </w:rPr>
              <w:t>2020/2021</w:t>
            </w:r>
          </w:p>
        </w:tc>
        <w:tc>
          <w:tcPr>
            <w:tcW w:w="3632" w:type="dxa"/>
          </w:tcPr>
          <w:p w:rsidR="00C14FAE" w:rsidRPr="00F970BA" w:rsidRDefault="00C14FAE" w:rsidP="007F1316">
            <w:pPr>
              <w:rPr>
                <w:rFonts w:ascii="Arial" w:hAnsi="Arial" w:cs="Arial"/>
                <w:highlight w:val="yellow"/>
              </w:rPr>
            </w:pPr>
            <w:r w:rsidRPr="00F970BA">
              <w:rPr>
                <w:rFonts w:ascii="Arial" w:hAnsi="Arial" w:cs="Arial"/>
                <w:b/>
              </w:rPr>
              <w:t>Total PP budget</w:t>
            </w:r>
          </w:p>
        </w:tc>
        <w:tc>
          <w:tcPr>
            <w:tcW w:w="1471" w:type="dxa"/>
          </w:tcPr>
          <w:p w:rsidR="00BF246D" w:rsidRPr="00BF246D" w:rsidRDefault="00BF246D" w:rsidP="00BF246D">
            <w:pPr>
              <w:rPr>
                <w:rFonts w:ascii="Arial" w:hAnsi="Arial" w:cs="Arial"/>
                <w:b/>
              </w:rPr>
            </w:pPr>
            <w:r w:rsidRPr="00BF246D">
              <w:rPr>
                <w:rFonts w:ascii="Arial" w:hAnsi="Arial" w:cs="Arial"/>
                <w:b/>
              </w:rPr>
              <w:t>£22,260</w:t>
            </w:r>
          </w:p>
          <w:p w:rsidR="00C14FAE" w:rsidRDefault="00BF246D" w:rsidP="00BF246D">
            <w:pPr>
              <w:rPr>
                <w:rFonts w:ascii="Arial" w:hAnsi="Arial" w:cs="Arial"/>
              </w:rPr>
            </w:pPr>
            <w:r>
              <w:rPr>
                <w:rFonts w:ascii="Arial" w:hAnsi="Arial" w:cs="Arial"/>
              </w:rPr>
              <w:t xml:space="preserve"> (£1,345x 8)</w:t>
            </w:r>
          </w:p>
          <w:p w:rsidR="00BF246D" w:rsidRPr="00A06690" w:rsidRDefault="00BF246D" w:rsidP="00BF246D">
            <w:pPr>
              <w:rPr>
                <w:rFonts w:ascii="Arial" w:hAnsi="Arial" w:cs="Arial"/>
              </w:rPr>
            </w:pPr>
            <w:r>
              <w:rPr>
                <w:rFonts w:ascii="Arial" w:hAnsi="Arial" w:cs="Arial"/>
              </w:rPr>
              <w:t xml:space="preserve"> (£2,300x5)</w:t>
            </w:r>
          </w:p>
        </w:tc>
        <w:tc>
          <w:tcPr>
            <w:tcW w:w="4819" w:type="dxa"/>
          </w:tcPr>
          <w:p w:rsidR="00C14FAE" w:rsidRPr="00B80272" w:rsidRDefault="00C14FAE" w:rsidP="007F1316">
            <w:pPr>
              <w:rPr>
                <w:rFonts w:ascii="Arial" w:hAnsi="Arial" w:cs="Arial"/>
              </w:rPr>
            </w:pPr>
            <w:r w:rsidRPr="00B80272">
              <w:rPr>
                <w:rFonts w:ascii="Arial" w:hAnsi="Arial" w:cs="Arial"/>
                <w:b/>
              </w:rPr>
              <w:t>Date of m</w:t>
            </w:r>
            <w:r>
              <w:rPr>
                <w:rFonts w:ascii="Arial" w:hAnsi="Arial" w:cs="Arial"/>
                <w:b/>
              </w:rPr>
              <w:t>ost recent PP Review</w:t>
            </w:r>
            <w:r w:rsidR="00601A66">
              <w:rPr>
                <w:rFonts w:ascii="Arial" w:hAnsi="Arial" w:cs="Arial"/>
                <w:b/>
              </w:rPr>
              <w:t>/Audit</w:t>
            </w:r>
          </w:p>
        </w:tc>
        <w:tc>
          <w:tcPr>
            <w:tcW w:w="1276" w:type="dxa"/>
          </w:tcPr>
          <w:p w:rsidR="00C14FAE" w:rsidRPr="00B80272" w:rsidRDefault="00BF246D">
            <w:pPr>
              <w:rPr>
                <w:rFonts w:ascii="Arial" w:hAnsi="Arial" w:cs="Arial"/>
              </w:rPr>
            </w:pPr>
            <w:r>
              <w:rPr>
                <w:rFonts w:ascii="Arial" w:hAnsi="Arial" w:cs="Arial"/>
              </w:rPr>
              <w:t>25.11.20</w:t>
            </w:r>
          </w:p>
        </w:tc>
      </w:tr>
      <w:tr w:rsidR="00F25DF2" w:rsidRPr="00B80272" w:rsidTr="00A14407">
        <w:tc>
          <w:tcPr>
            <w:tcW w:w="2660" w:type="dxa"/>
            <w:tcMar>
              <w:top w:w="57" w:type="dxa"/>
              <w:bottom w:w="57" w:type="dxa"/>
            </w:tcMar>
          </w:tcPr>
          <w:p w:rsidR="00C14FAE" w:rsidRPr="00B80272" w:rsidRDefault="00C14FAE" w:rsidP="007F1316">
            <w:pPr>
              <w:rPr>
                <w:rFonts w:ascii="Arial" w:hAnsi="Arial" w:cs="Arial"/>
              </w:rPr>
            </w:pPr>
            <w:r>
              <w:rPr>
                <w:rFonts w:ascii="Arial" w:hAnsi="Arial" w:cs="Arial"/>
                <w:b/>
              </w:rPr>
              <w:t>Total number of pupils</w:t>
            </w:r>
          </w:p>
        </w:tc>
        <w:tc>
          <w:tcPr>
            <w:tcW w:w="1276" w:type="dxa"/>
            <w:tcMar>
              <w:top w:w="57" w:type="dxa"/>
              <w:bottom w:w="57" w:type="dxa"/>
            </w:tcMar>
          </w:tcPr>
          <w:p w:rsidR="00C14FAE" w:rsidRPr="006B00AC" w:rsidRDefault="008512B0" w:rsidP="00601A66">
            <w:pPr>
              <w:rPr>
                <w:rFonts w:ascii="Arial" w:hAnsi="Arial" w:cs="Arial"/>
                <w:color w:val="FF0000"/>
              </w:rPr>
            </w:pPr>
            <w:r w:rsidRPr="00A06690">
              <w:rPr>
                <w:rFonts w:ascii="Arial" w:hAnsi="Arial" w:cs="Arial"/>
              </w:rPr>
              <w:t>210</w:t>
            </w:r>
          </w:p>
        </w:tc>
        <w:tc>
          <w:tcPr>
            <w:tcW w:w="3632"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A06690" w:rsidRDefault="00BF246D" w:rsidP="00601A66">
            <w:pPr>
              <w:rPr>
                <w:rFonts w:ascii="Arial" w:hAnsi="Arial" w:cs="Arial"/>
              </w:rPr>
            </w:pPr>
            <w:r>
              <w:rPr>
                <w:rFonts w:ascii="Arial" w:hAnsi="Arial" w:cs="Arial"/>
              </w:rPr>
              <w:t>13 (of which 8 are PP and 5 are PP+)</w:t>
            </w:r>
          </w:p>
        </w:tc>
        <w:tc>
          <w:tcPr>
            <w:tcW w:w="481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276" w:type="dxa"/>
          </w:tcPr>
          <w:p w:rsidR="00C14FAE" w:rsidRPr="00B80272" w:rsidRDefault="00BF246D" w:rsidP="007F79A0">
            <w:pPr>
              <w:rPr>
                <w:rFonts w:ascii="Arial" w:hAnsi="Arial" w:cs="Arial"/>
              </w:rPr>
            </w:pPr>
            <w:r>
              <w:rPr>
                <w:rFonts w:ascii="Arial" w:hAnsi="Arial" w:cs="Arial"/>
              </w:rPr>
              <w:t>6.9.21</w:t>
            </w:r>
          </w:p>
        </w:tc>
      </w:tr>
    </w:tbl>
    <w:p w:rsidR="00B80272" w:rsidRPr="00B80272" w:rsidRDefault="00B80272">
      <w:pPr>
        <w:rPr>
          <w:rFonts w:ascii="Arial" w:hAnsi="Arial" w:cs="Arial"/>
        </w:rPr>
      </w:pPr>
    </w:p>
    <w:tbl>
      <w:tblPr>
        <w:tblStyle w:val="TableGrid"/>
        <w:tblW w:w="15150" w:type="dxa"/>
        <w:tblLook w:val="04A0" w:firstRow="1" w:lastRow="0" w:firstColumn="1" w:lastColumn="0" w:noHBand="0" w:noVBand="1"/>
      </w:tblPr>
      <w:tblGrid>
        <w:gridCol w:w="6159"/>
        <w:gridCol w:w="2313"/>
        <w:gridCol w:w="2409"/>
        <w:gridCol w:w="2268"/>
        <w:gridCol w:w="2001"/>
      </w:tblGrid>
      <w:tr w:rsidR="00A14407" w:rsidRPr="00B80272" w:rsidTr="007915CF">
        <w:trPr>
          <w:trHeight w:val="449"/>
        </w:trPr>
        <w:tc>
          <w:tcPr>
            <w:tcW w:w="15150" w:type="dxa"/>
            <w:gridSpan w:val="5"/>
            <w:tcBorders>
              <w:bottom w:val="single" w:sz="4" w:space="0" w:color="auto"/>
            </w:tcBorders>
            <w:shd w:val="clear" w:color="auto" w:fill="CFDCE3"/>
            <w:tcMar>
              <w:top w:w="57" w:type="dxa"/>
              <w:bottom w:w="57" w:type="dxa"/>
            </w:tcMar>
          </w:tcPr>
          <w:p w:rsidR="00A14407" w:rsidRPr="00A14407" w:rsidRDefault="00A14407" w:rsidP="00A14407">
            <w:pPr>
              <w:ind w:left="142"/>
              <w:rPr>
                <w:rFonts w:ascii="Arial" w:eastAsia="Arial" w:hAnsi="Arial" w:cs="Arial"/>
                <w:b/>
              </w:rPr>
            </w:pPr>
            <w:r w:rsidRPr="009242F1">
              <w:rPr>
                <w:rFonts w:ascii="Arial" w:eastAsia="Arial" w:hAnsi="Arial" w:cs="Arial"/>
                <w:b/>
              </w:rPr>
              <w:t xml:space="preserve">Current attainment </w:t>
            </w:r>
          </w:p>
        </w:tc>
      </w:tr>
      <w:tr w:rsidR="00A14407" w:rsidRPr="00B80272" w:rsidTr="00A14407">
        <w:tc>
          <w:tcPr>
            <w:tcW w:w="15150" w:type="dxa"/>
            <w:gridSpan w:val="5"/>
            <w:shd w:val="clear" w:color="auto" w:fill="auto"/>
            <w:tcMar>
              <w:top w:w="57" w:type="dxa"/>
              <w:bottom w:w="57" w:type="dxa"/>
            </w:tcMar>
          </w:tcPr>
          <w:p w:rsidR="00A14407" w:rsidRPr="00F95E6F" w:rsidRDefault="00A14407" w:rsidP="008512B0">
            <w:pPr>
              <w:jc w:val="center"/>
              <w:rPr>
                <w:rFonts w:ascii="Arial" w:hAnsi="Arial" w:cs="Arial"/>
                <w:color w:val="FF0000"/>
              </w:rPr>
            </w:pPr>
            <w:r>
              <w:rPr>
                <w:rFonts w:ascii="Arial" w:hAnsi="Arial" w:cs="Arial"/>
                <w:b/>
              </w:rPr>
              <w:t>End of KS2</w:t>
            </w:r>
            <w:r w:rsidRPr="00E71C7D">
              <w:rPr>
                <w:rFonts w:ascii="Arial" w:hAnsi="Arial" w:cs="Arial"/>
                <w:b/>
              </w:rPr>
              <w:t xml:space="preserve"> (</w:t>
            </w:r>
            <w:r w:rsidR="00221995">
              <w:rPr>
                <w:rFonts w:ascii="Arial" w:hAnsi="Arial" w:cs="Arial"/>
                <w:b/>
              </w:rPr>
              <w:t>E</w:t>
            </w:r>
            <w:r w:rsidR="00A74DBE">
              <w:rPr>
                <w:rFonts w:ascii="Arial" w:hAnsi="Arial" w:cs="Arial"/>
                <w:b/>
              </w:rPr>
              <w:t xml:space="preserve">nd of academic year </w:t>
            </w:r>
            <w:r w:rsidR="008512B0">
              <w:rPr>
                <w:rFonts w:ascii="Arial" w:hAnsi="Arial" w:cs="Arial"/>
                <w:b/>
              </w:rPr>
              <w:t>2018-19</w:t>
            </w:r>
            <w:r w:rsidRPr="00F73507">
              <w:rPr>
                <w:rFonts w:ascii="Arial" w:hAnsi="Arial" w:cs="Arial"/>
                <w:b/>
                <w:shd w:val="clear" w:color="auto" w:fill="F2F2F2" w:themeFill="background1" w:themeFillShade="F2"/>
              </w:rPr>
              <w:t>)</w:t>
            </w:r>
            <w:r w:rsidR="00F569F5">
              <w:rPr>
                <w:rFonts w:ascii="Arial" w:hAnsi="Arial" w:cs="Arial"/>
                <w:b/>
              </w:rPr>
              <w:t xml:space="preserve"> - I</w:t>
            </w:r>
            <w:r w:rsidR="00F569F5" w:rsidRPr="00E71C7D">
              <w:rPr>
                <w:rFonts w:ascii="Arial" w:hAnsi="Arial" w:cs="Arial"/>
                <w:b/>
              </w:rPr>
              <w:t xml:space="preserve">nformation taken from </w:t>
            </w:r>
            <w:r w:rsidR="00DF6C93">
              <w:rPr>
                <w:rFonts w:ascii="Arial" w:hAnsi="Arial" w:cs="Arial"/>
                <w:b/>
              </w:rPr>
              <w:t xml:space="preserve">18-19 </w:t>
            </w:r>
            <w:r w:rsidR="00F569F5">
              <w:rPr>
                <w:rFonts w:ascii="Arial" w:hAnsi="Arial" w:cs="Arial"/>
                <w:b/>
              </w:rPr>
              <w:t>SATs results</w:t>
            </w:r>
            <w:r w:rsidR="007915CF">
              <w:rPr>
                <w:rFonts w:ascii="Arial" w:hAnsi="Arial" w:cs="Arial"/>
                <w:b/>
              </w:rPr>
              <w:t xml:space="preserve">- </w:t>
            </w:r>
            <w:r w:rsidR="007915CF" w:rsidRPr="007915CF">
              <w:rPr>
                <w:rFonts w:ascii="Arial" w:hAnsi="Arial" w:cs="Arial"/>
                <w:b/>
                <w:i/>
              </w:rPr>
              <w:t>19-20 information not included due to COVID</w:t>
            </w:r>
          </w:p>
        </w:tc>
      </w:tr>
      <w:tr w:rsidR="00A14407" w:rsidRPr="00B80272" w:rsidTr="00F95E6F">
        <w:tc>
          <w:tcPr>
            <w:tcW w:w="6159" w:type="dxa"/>
            <w:tcMar>
              <w:top w:w="57" w:type="dxa"/>
              <w:bottom w:w="57" w:type="dxa"/>
            </w:tcMar>
          </w:tcPr>
          <w:p w:rsidR="00A14407" w:rsidRPr="00AB1498" w:rsidRDefault="006D51E5" w:rsidP="00A14407">
            <w:pPr>
              <w:rPr>
                <w:rFonts w:ascii="Arial" w:hAnsi="Arial" w:cs="Arial"/>
                <w:i/>
              </w:rPr>
            </w:pPr>
            <w:r w:rsidRPr="00AB1498">
              <w:rPr>
                <w:rFonts w:ascii="Arial" w:hAnsi="Arial" w:cs="Arial"/>
                <w:i/>
              </w:rPr>
              <w:t>5 PP children</w:t>
            </w:r>
            <w:r w:rsidR="008512B0" w:rsidRPr="00AB1498">
              <w:rPr>
                <w:rFonts w:ascii="Arial" w:hAnsi="Arial" w:cs="Arial"/>
                <w:i/>
              </w:rPr>
              <w:t xml:space="preserve"> 25</w:t>
            </w:r>
            <w:r w:rsidRPr="00AB1498">
              <w:rPr>
                <w:rFonts w:ascii="Arial" w:hAnsi="Arial" w:cs="Arial"/>
                <w:i/>
              </w:rPr>
              <w:t xml:space="preserve"> non-PP children</w:t>
            </w:r>
          </w:p>
          <w:p w:rsidR="00AB1498" w:rsidRPr="00AB1498" w:rsidRDefault="00AB1498" w:rsidP="00A14407">
            <w:pPr>
              <w:rPr>
                <w:rFonts w:ascii="Arial" w:hAnsi="Arial" w:cs="Arial"/>
              </w:rPr>
            </w:pPr>
            <w:r w:rsidRPr="00AB1498">
              <w:rPr>
                <w:rFonts w:ascii="Arial" w:hAnsi="Arial" w:cs="Arial"/>
                <w:i/>
              </w:rPr>
              <w:t>4 out of 5 children are SEN Support</w:t>
            </w:r>
          </w:p>
        </w:tc>
        <w:tc>
          <w:tcPr>
            <w:tcW w:w="2313" w:type="dxa"/>
            <w:tcBorders>
              <w:bottom w:val="single" w:sz="4" w:space="0" w:color="auto"/>
            </w:tcBorders>
            <w:shd w:val="clear" w:color="auto" w:fill="F2F2F2" w:themeFill="background1" w:themeFillShade="F2"/>
            <w:tcMar>
              <w:top w:w="57" w:type="dxa"/>
              <w:bottom w:w="57" w:type="dxa"/>
            </w:tcMar>
            <w:vAlign w:val="center"/>
          </w:tcPr>
          <w:p w:rsidR="00A14407" w:rsidRPr="00A74DBE" w:rsidRDefault="00A74DBE" w:rsidP="001D760A">
            <w:pPr>
              <w:rPr>
                <w:rFonts w:ascii="Arial" w:hAnsi="Arial" w:cs="Arial"/>
                <w:i/>
                <w:sz w:val="18"/>
                <w:szCs w:val="18"/>
              </w:rPr>
            </w:pPr>
            <w:r w:rsidRPr="00A74DBE">
              <w:rPr>
                <w:rFonts w:ascii="Arial" w:hAnsi="Arial" w:cs="Arial"/>
                <w:i/>
                <w:sz w:val="18"/>
                <w:szCs w:val="18"/>
              </w:rPr>
              <w:t xml:space="preserve">Pupils eligible for PP </w:t>
            </w:r>
          </w:p>
        </w:tc>
        <w:tc>
          <w:tcPr>
            <w:tcW w:w="2409" w:type="dxa"/>
            <w:shd w:val="clear" w:color="auto" w:fill="F2F2F2" w:themeFill="background1" w:themeFillShade="F2"/>
            <w:tcMar>
              <w:top w:w="57" w:type="dxa"/>
              <w:bottom w:w="57" w:type="dxa"/>
            </w:tcMar>
            <w:vAlign w:val="center"/>
          </w:tcPr>
          <w:p w:rsidR="00A14407" w:rsidRPr="00A74DBE" w:rsidRDefault="00A14407" w:rsidP="00A14407">
            <w:pPr>
              <w:rPr>
                <w:rFonts w:ascii="Arial" w:hAnsi="Arial" w:cs="Arial"/>
                <w:i/>
                <w:sz w:val="18"/>
                <w:szCs w:val="18"/>
              </w:rPr>
            </w:pPr>
          </w:p>
          <w:p w:rsidR="00A14407" w:rsidRPr="00A74DBE" w:rsidRDefault="00A14407" w:rsidP="001D760A">
            <w:pPr>
              <w:rPr>
                <w:rFonts w:ascii="Arial" w:hAnsi="Arial" w:cs="Arial"/>
                <w:i/>
                <w:sz w:val="18"/>
                <w:szCs w:val="18"/>
              </w:rPr>
            </w:pPr>
            <w:r w:rsidRPr="00A74DBE">
              <w:rPr>
                <w:rFonts w:ascii="Arial" w:hAnsi="Arial" w:cs="Arial"/>
                <w:i/>
                <w:sz w:val="18"/>
                <w:szCs w:val="18"/>
              </w:rPr>
              <w:t>Pupils eligible for PP</w:t>
            </w:r>
            <w:r w:rsidR="0059180A" w:rsidRPr="00A74DBE">
              <w:rPr>
                <w:rFonts w:ascii="Arial" w:hAnsi="Arial" w:cs="Arial"/>
                <w:i/>
                <w:sz w:val="18"/>
                <w:szCs w:val="18"/>
              </w:rPr>
              <w:t>,</w:t>
            </w:r>
            <w:r w:rsidR="00A74DBE" w:rsidRPr="00A74DBE">
              <w:rPr>
                <w:rFonts w:ascii="Arial" w:hAnsi="Arial" w:cs="Arial"/>
                <w:i/>
                <w:sz w:val="18"/>
                <w:szCs w:val="18"/>
              </w:rPr>
              <w:t xml:space="preserve"> not SEN </w:t>
            </w:r>
            <w:r w:rsidR="008E323A">
              <w:rPr>
                <w:rFonts w:ascii="Arial" w:hAnsi="Arial" w:cs="Arial"/>
                <w:i/>
                <w:sz w:val="18"/>
                <w:szCs w:val="18"/>
              </w:rPr>
              <w:t>(1 child)</w:t>
            </w:r>
          </w:p>
        </w:tc>
        <w:tc>
          <w:tcPr>
            <w:tcW w:w="2268" w:type="dxa"/>
            <w:shd w:val="clear" w:color="auto" w:fill="F2F2F2" w:themeFill="background1" w:themeFillShade="F2"/>
            <w:vAlign w:val="center"/>
          </w:tcPr>
          <w:p w:rsidR="00A14407" w:rsidRPr="00A74DBE" w:rsidRDefault="00A14407" w:rsidP="0091112F">
            <w:pPr>
              <w:rPr>
                <w:rFonts w:ascii="Arial" w:hAnsi="Arial" w:cs="Arial"/>
                <w:i/>
                <w:sz w:val="18"/>
                <w:szCs w:val="18"/>
              </w:rPr>
            </w:pPr>
          </w:p>
          <w:p w:rsidR="00A14407" w:rsidRPr="00A74DBE" w:rsidRDefault="00A14407" w:rsidP="001D760A">
            <w:pPr>
              <w:jc w:val="center"/>
              <w:rPr>
                <w:rFonts w:ascii="Arial" w:hAnsi="Arial" w:cs="Arial"/>
                <w:i/>
                <w:sz w:val="18"/>
                <w:szCs w:val="18"/>
              </w:rPr>
            </w:pPr>
            <w:r w:rsidRPr="00A74DBE">
              <w:rPr>
                <w:rFonts w:ascii="Arial" w:hAnsi="Arial" w:cs="Arial"/>
                <w:i/>
                <w:sz w:val="18"/>
                <w:szCs w:val="18"/>
              </w:rPr>
              <w:t xml:space="preserve">Pupils not eligible for PP </w:t>
            </w:r>
          </w:p>
        </w:tc>
        <w:tc>
          <w:tcPr>
            <w:tcW w:w="2001" w:type="dxa"/>
            <w:shd w:val="clear" w:color="auto" w:fill="F2F2F2" w:themeFill="background1" w:themeFillShade="F2"/>
            <w:vAlign w:val="center"/>
          </w:tcPr>
          <w:p w:rsidR="00A14407" w:rsidRDefault="00A14407" w:rsidP="00A14407">
            <w:pPr>
              <w:jc w:val="center"/>
              <w:rPr>
                <w:rFonts w:ascii="Arial" w:hAnsi="Arial" w:cs="Arial"/>
                <w:i/>
                <w:sz w:val="18"/>
                <w:szCs w:val="18"/>
              </w:rPr>
            </w:pPr>
          </w:p>
          <w:p w:rsidR="00A14407" w:rsidRPr="00B80272" w:rsidRDefault="00A14407" w:rsidP="00DF69A4">
            <w:pPr>
              <w:jc w:val="center"/>
              <w:rPr>
                <w:rFonts w:ascii="Arial" w:hAnsi="Arial" w:cs="Arial"/>
                <w:i/>
                <w:sz w:val="18"/>
                <w:szCs w:val="18"/>
              </w:rPr>
            </w:pPr>
            <w:r>
              <w:rPr>
                <w:rFonts w:ascii="Arial" w:hAnsi="Arial" w:cs="Arial"/>
                <w:i/>
                <w:sz w:val="18"/>
                <w:szCs w:val="18"/>
              </w:rPr>
              <w:t>Pupils not eligible for PP</w:t>
            </w:r>
            <w:r w:rsidR="00DF69A4">
              <w:rPr>
                <w:rFonts w:ascii="Arial" w:hAnsi="Arial" w:cs="Arial"/>
                <w:i/>
                <w:sz w:val="18"/>
                <w:szCs w:val="18"/>
              </w:rPr>
              <w:t xml:space="preserve"> (national average)</w:t>
            </w:r>
          </w:p>
        </w:tc>
      </w:tr>
      <w:tr w:rsidR="00A14407" w:rsidRPr="002954A6" w:rsidTr="00A14407">
        <w:trPr>
          <w:trHeight w:val="238"/>
        </w:trPr>
        <w:tc>
          <w:tcPr>
            <w:tcW w:w="6159" w:type="dxa"/>
            <w:tcMar>
              <w:top w:w="57" w:type="dxa"/>
              <w:bottom w:w="57" w:type="dxa"/>
            </w:tcMar>
            <w:vAlign w:val="bottom"/>
          </w:tcPr>
          <w:p w:rsidR="00A14407" w:rsidRPr="00AB1498" w:rsidRDefault="00A14407" w:rsidP="00221995">
            <w:pPr>
              <w:ind w:right="-23"/>
              <w:rPr>
                <w:rFonts w:ascii="Arial" w:eastAsia="Arial" w:hAnsi="Arial" w:cs="Arial"/>
              </w:rPr>
            </w:pPr>
            <w:r w:rsidRPr="00AB1498">
              <w:rPr>
                <w:rFonts w:ascii="Arial" w:eastAsia="Arial" w:hAnsi="Arial" w:cs="Arial"/>
                <w:bCs/>
              </w:rPr>
              <w:t xml:space="preserve">% of pupils achieving ARE in </w:t>
            </w:r>
            <w:r w:rsidRPr="00AB1498">
              <w:rPr>
                <w:rFonts w:ascii="Arial" w:eastAsia="Arial" w:hAnsi="Arial" w:cs="Arial"/>
                <w:b/>
                <w:bCs/>
              </w:rPr>
              <w:t>reading, writing and maths</w:t>
            </w:r>
            <w:r w:rsidRPr="00AB1498">
              <w:rPr>
                <w:rFonts w:ascii="Arial" w:eastAsia="Arial" w:hAnsi="Arial" w:cs="Arial"/>
                <w:bCs/>
              </w:rPr>
              <w:t xml:space="preserve"> combined </w:t>
            </w:r>
          </w:p>
        </w:tc>
        <w:tc>
          <w:tcPr>
            <w:tcW w:w="2313" w:type="dxa"/>
            <w:shd w:val="clear" w:color="auto" w:fill="F2F2F2" w:themeFill="background1" w:themeFillShade="F2"/>
            <w:tcMar>
              <w:top w:w="57" w:type="dxa"/>
              <w:bottom w:w="57" w:type="dxa"/>
            </w:tcMar>
            <w:vAlign w:val="center"/>
          </w:tcPr>
          <w:p w:rsidR="00A14407" w:rsidRPr="00DF69A4" w:rsidRDefault="008E323A" w:rsidP="0044057C">
            <w:pPr>
              <w:spacing w:after="240"/>
              <w:jc w:val="center"/>
              <w:rPr>
                <w:rFonts w:ascii="Arial" w:hAnsi="Arial" w:cs="Arial"/>
              </w:rPr>
            </w:pPr>
            <w:r>
              <w:rPr>
                <w:rFonts w:ascii="Arial" w:hAnsi="Arial" w:cs="Arial"/>
              </w:rPr>
              <w:t>100</w:t>
            </w:r>
          </w:p>
        </w:tc>
        <w:tc>
          <w:tcPr>
            <w:tcW w:w="2409" w:type="dxa"/>
            <w:shd w:val="clear" w:color="auto" w:fill="F2F2F2" w:themeFill="background1" w:themeFillShade="F2"/>
            <w:tcMar>
              <w:top w:w="57" w:type="dxa"/>
              <w:bottom w:w="57" w:type="dxa"/>
            </w:tcMar>
          </w:tcPr>
          <w:p w:rsidR="00A14407" w:rsidRPr="00221995" w:rsidRDefault="008512B0" w:rsidP="0044057C">
            <w:pPr>
              <w:jc w:val="center"/>
              <w:rPr>
                <w:rFonts w:ascii="Arial" w:hAnsi="Arial" w:cs="Arial"/>
              </w:rPr>
            </w:pPr>
            <w:r>
              <w:rPr>
                <w:rFonts w:ascii="Arial" w:hAnsi="Arial" w:cs="Arial"/>
              </w:rPr>
              <w:t>100</w:t>
            </w:r>
          </w:p>
        </w:tc>
        <w:tc>
          <w:tcPr>
            <w:tcW w:w="2268" w:type="dxa"/>
            <w:shd w:val="clear" w:color="auto" w:fill="F2F2F2" w:themeFill="background1" w:themeFillShade="F2"/>
          </w:tcPr>
          <w:p w:rsidR="00A14407" w:rsidRPr="004A22A9" w:rsidRDefault="008E323A" w:rsidP="0044057C">
            <w:pPr>
              <w:jc w:val="center"/>
              <w:rPr>
                <w:rFonts w:ascii="Arial" w:hAnsi="Arial" w:cs="Arial"/>
              </w:rPr>
            </w:pPr>
            <w:r>
              <w:rPr>
                <w:rFonts w:ascii="Arial" w:hAnsi="Arial" w:cs="Arial"/>
              </w:rPr>
              <w:t>72</w:t>
            </w:r>
          </w:p>
        </w:tc>
        <w:tc>
          <w:tcPr>
            <w:tcW w:w="2001" w:type="dxa"/>
            <w:shd w:val="clear" w:color="auto" w:fill="F2F2F2" w:themeFill="background1" w:themeFillShade="F2"/>
          </w:tcPr>
          <w:p w:rsidR="00A14407" w:rsidRPr="00B16556" w:rsidRDefault="008E323A" w:rsidP="00397D14">
            <w:pPr>
              <w:jc w:val="center"/>
              <w:rPr>
                <w:rFonts w:ascii="Arial" w:hAnsi="Arial" w:cs="Arial"/>
              </w:rPr>
            </w:pPr>
            <w:r>
              <w:rPr>
                <w:rFonts w:ascii="Arial" w:hAnsi="Arial" w:cs="Arial"/>
              </w:rPr>
              <w:t>64.8</w:t>
            </w:r>
          </w:p>
        </w:tc>
      </w:tr>
      <w:tr w:rsidR="00A14407" w:rsidRPr="002954A6" w:rsidTr="00A14407">
        <w:tc>
          <w:tcPr>
            <w:tcW w:w="6159" w:type="dxa"/>
            <w:tcMar>
              <w:top w:w="57" w:type="dxa"/>
              <w:bottom w:w="57" w:type="dxa"/>
            </w:tcMar>
            <w:vAlign w:val="bottom"/>
          </w:tcPr>
          <w:p w:rsidR="00A14407" w:rsidRPr="00AB1498" w:rsidRDefault="00A14407" w:rsidP="00221995">
            <w:pPr>
              <w:spacing w:line="276" w:lineRule="auto"/>
              <w:ind w:right="-23"/>
              <w:rPr>
                <w:rFonts w:ascii="Arial" w:eastAsia="Arial" w:hAnsi="Arial" w:cs="Arial"/>
                <w:bCs/>
              </w:rPr>
            </w:pPr>
            <w:r w:rsidRPr="00AB1498">
              <w:rPr>
                <w:rFonts w:ascii="Arial" w:eastAsia="Arial" w:hAnsi="Arial" w:cs="Arial"/>
                <w:bCs/>
              </w:rPr>
              <w:t>% of pupils achieving ARE in</w:t>
            </w:r>
            <w:r w:rsidRPr="00AB1498">
              <w:rPr>
                <w:rFonts w:ascii="Arial" w:eastAsia="Arial" w:hAnsi="Arial" w:cs="Arial"/>
                <w:b/>
                <w:bCs/>
              </w:rPr>
              <w:t xml:space="preserve"> reading</w:t>
            </w:r>
            <w:r w:rsidRPr="00AB1498">
              <w:rPr>
                <w:rFonts w:ascii="Arial" w:eastAsia="Arial" w:hAnsi="Arial" w:cs="Arial"/>
                <w:bCs/>
              </w:rPr>
              <w:t xml:space="preserve"> </w:t>
            </w:r>
          </w:p>
        </w:tc>
        <w:tc>
          <w:tcPr>
            <w:tcW w:w="2313" w:type="dxa"/>
            <w:shd w:val="clear" w:color="auto" w:fill="F2F2F2" w:themeFill="background1" w:themeFillShade="F2"/>
            <w:tcMar>
              <w:top w:w="57" w:type="dxa"/>
              <w:bottom w:w="57" w:type="dxa"/>
            </w:tcMar>
            <w:vAlign w:val="center"/>
          </w:tcPr>
          <w:p w:rsidR="00A14407" w:rsidRPr="00DF69A4" w:rsidRDefault="008E323A" w:rsidP="006B3645">
            <w:pPr>
              <w:ind w:left="187"/>
              <w:jc w:val="center"/>
              <w:rPr>
                <w:rFonts w:ascii="Arial" w:hAnsi="Arial" w:cs="Arial"/>
              </w:rPr>
            </w:pPr>
            <w:r>
              <w:rPr>
                <w:rFonts w:ascii="Arial" w:hAnsi="Arial" w:cs="Arial"/>
              </w:rPr>
              <w:t>100</w:t>
            </w:r>
          </w:p>
        </w:tc>
        <w:tc>
          <w:tcPr>
            <w:tcW w:w="2409" w:type="dxa"/>
            <w:shd w:val="clear" w:color="auto" w:fill="F2F2F2" w:themeFill="background1" w:themeFillShade="F2"/>
            <w:tcMar>
              <w:top w:w="57" w:type="dxa"/>
              <w:bottom w:w="57" w:type="dxa"/>
            </w:tcMar>
          </w:tcPr>
          <w:p w:rsidR="00A14407" w:rsidRPr="00221995" w:rsidRDefault="008E323A" w:rsidP="0044057C">
            <w:pPr>
              <w:jc w:val="center"/>
              <w:rPr>
                <w:rFonts w:ascii="Arial" w:hAnsi="Arial" w:cs="Arial"/>
              </w:rPr>
            </w:pPr>
            <w:r>
              <w:rPr>
                <w:rFonts w:ascii="Arial" w:hAnsi="Arial" w:cs="Arial"/>
              </w:rPr>
              <w:t>100</w:t>
            </w:r>
          </w:p>
        </w:tc>
        <w:tc>
          <w:tcPr>
            <w:tcW w:w="2268" w:type="dxa"/>
            <w:shd w:val="clear" w:color="auto" w:fill="F2F2F2" w:themeFill="background1" w:themeFillShade="F2"/>
          </w:tcPr>
          <w:p w:rsidR="00A14407" w:rsidRPr="00DF69A4" w:rsidRDefault="00A06690" w:rsidP="0044057C">
            <w:pPr>
              <w:jc w:val="center"/>
              <w:rPr>
                <w:rFonts w:ascii="Arial" w:hAnsi="Arial" w:cs="Arial"/>
              </w:rPr>
            </w:pPr>
            <w:r>
              <w:rPr>
                <w:rFonts w:ascii="Arial" w:hAnsi="Arial" w:cs="Arial"/>
              </w:rPr>
              <w:t>96</w:t>
            </w:r>
          </w:p>
        </w:tc>
        <w:tc>
          <w:tcPr>
            <w:tcW w:w="2001" w:type="dxa"/>
            <w:shd w:val="clear" w:color="auto" w:fill="F2F2F2" w:themeFill="background1" w:themeFillShade="F2"/>
          </w:tcPr>
          <w:p w:rsidR="00A14407" w:rsidRPr="00B16556" w:rsidRDefault="008E323A" w:rsidP="00F95E6F">
            <w:pPr>
              <w:jc w:val="center"/>
              <w:rPr>
                <w:rFonts w:ascii="Arial" w:hAnsi="Arial" w:cs="Arial"/>
              </w:rPr>
            </w:pPr>
            <w:r>
              <w:rPr>
                <w:rFonts w:ascii="Arial" w:hAnsi="Arial" w:cs="Arial"/>
              </w:rPr>
              <w:t>73.2</w:t>
            </w:r>
          </w:p>
        </w:tc>
      </w:tr>
      <w:tr w:rsidR="00A14407" w:rsidRPr="002954A6" w:rsidTr="00A14407">
        <w:tc>
          <w:tcPr>
            <w:tcW w:w="6159" w:type="dxa"/>
            <w:tcMar>
              <w:top w:w="57" w:type="dxa"/>
              <w:bottom w:w="57" w:type="dxa"/>
            </w:tcMar>
            <w:vAlign w:val="bottom"/>
          </w:tcPr>
          <w:p w:rsidR="00A14407" w:rsidRPr="00AB1498" w:rsidRDefault="00A14407" w:rsidP="00221995">
            <w:pPr>
              <w:spacing w:line="276" w:lineRule="auto"/>
              <w:ind w:right="-23"/>
              <w:rPr>
                <w:rFonts w:ascii="Arial" w:eastAsia="Arial" w:hAnsi="Arial" w:cs="Arial"/>
                <w:bCs/>
              </w:rPr>
            </w:pPr>
            <w:r w:rsidRPr="00AB1498">
              <w:rPr>
                <w:rFonts w:ascii="Arial" w:eastAsia="Arial" w:hAnsi="Arial" w:cs="Arial"/>
                <w:bCs/>
              </w:rPr>
              <w:t xml:space="preserve">% of pupils achieving ARE in </w:t>
            </w:r>
            <w:r w:rsidRPr="00AB1498">
              <w:rPr>
                <w:rFonts w:ascii="Arial" w:eastAsia="Arial" w:hAnsi="Arial" w:cs="Arial"/>
                <w:b/>
                <w:bCs/>
              </w:rPr>
              <w:t>writing</w:t>
            </w:r>
          </w:p>
        </w:tc>
        <w:tc>
          <w:tcPr>
            <w:tcW w:w="2313" w:type="dxa"/>
            <w:shd w:val="clear" w:color="auto" w:fill="F2F2F2" w:themeFill="background1" w:themeFillShade="F2"/>
            <w:tcMar>
              <w:top w:w="57" w:type="dxa"/>
              <w:bottom w:w="57" w:type="dxa"/>
            </w:tcMar>
            <w:vAlign w:val="center"/>
          </w:tcPr>
          <w:p w:rsidR="00A14407" w:rsidRPr="00DF69A4" w:rsidRDefault="008E323A" w:rsidP="0076570D">
            <w:pPr>
              <w:jc w:val="center"/>
              <w:rPr>
                <w:rFonts w:ascii="Arial" w:hAnsi="Arial" w:cs="Arial"/>
              </w:rPr>
            </w:pPr>
            <w:r>
              <w:rPr>
                <w:rFonts w:ascii="Arial" w:hAnsi="Arial" w:cs="Arial"/>
              </w:rPr>
              <w:t>100</w:t>
            </w:r>
          </w:p>
        </w:tc>
        <w:tc>
          <w:tcPr>
            <w:tcW w:w="2409" w:type="dxa"/>
            <w:shd w:val="clear" w:color="auto" w:fill="F2F2F2" w:themeFill="background1" w:themeFillShade="F2"/>
            <w:tcMar>
              <w:top w:w="57" w:type="dxa"/>
              <w:bottom w:w="57" w:type="dxa"/>
            </w:tcMar>
          </w:tcPr>
          <w:p w:rsidR="00A14407" w:rsidRPr="00221995" w:rsidRDefault="008E323A" w:rsidP="0044057C">
            <w:pPr>
              <w:jc w:val="center"/>
              <w:rPr>
                <w:rFonts w:ascii="Arial" w:hAnsi="Arial" w:cs="Arial"/>
              </w:rPr>
            </w:pPr>
            <w:r>
              <w:rPr>
                <w:rFonts w:ascii="Arial" w:hAnsi="Arial" w:cs="Arial"/>
              </w:rPr>
              <w:t>100</w:t>
            </w:r>
          </w:p>
        </w:tc>
        <w:tc>
          <w:tcPr>
            <w:tcW w:w="2268" w:type="dxa"/>
            <w:shd w:val="clear" w:color="auto" w:fill="F2F2F2" w:themeFill="background1" w:themeFillShade="F2"/>
          </w:tcPr>
          <w:p w:rsidR="00A14407" w:rsidRPr="00DF69A4" w:rsidRDefault="00A06690" w:rsidP="0044057C">
            <w:pPr>
              <w:jc w:val="center"/>
              <w:rPr>
                <w:rFonts w:ascii="Arial" w:hAnsi="Arial" w:cs="Arial"/>
              </w:rPr>
            </w:pPr>
            <w:r>
              <w:rPr>
                <w:rFonts w:ascii="Arial" w:hAnsi="Arial" w:cs="Arial"/>
              </w:rPr>
              <w:t>80</w:t>
            </w:r>
          </w:p>
        </w:tc>
        <w:tc>
          <w:tcPr>
            <w:tcW w:w="2001" w:type="dxa"/>
            <w:shd w:val="clear" w:color="auto" w:fill="F2F2F2" w:themeFill="background1" w:themeFillShade="F2"/>
          </w:tcPr>
          <w:p w:rsidR="00A14407" w:rsidRPr="00B16556" w:rsidRDefault="008E323A" w:rsidP="00F95E6F">
            <w:pPr>
              <w:jc w:val="center"/>
              <w:rPr>
                <w:rFonts w:ascii="Arial" w:hAnsi="Arial" w:cs="Arial"/>
              </w:rPr>
            </w:pPr>
            <w:r>
              <w:rPr>
                <w:rFonts w:ascii="Arial" w:hAnsi="Arial" w:cs="Arial"/>
              </w:rPr>
              <w:t>78</w:t>
            </w:r>
          </w:p>
        </w:tc>
      </w:tr>
      <w:tr w:rsidR="00A14407" w:rsidRPr="002954A6" w:rsidTr="00A14407">
        <w:tc>
          <w:tcPr>
            <w:tcW w:w="6159" w:type="dxa"/>
            <w:tcMar>
              <w:top w:w="57" w:type="dxa"/>
              <w:bottom w:w="57" w:type="dxa"/>
            </w:tcMar>
            <w:vAlign w:val="bottom"/>
          </w:tcPr>
          <w:p w:rsidR="00A14407" w:rsidRPr="00AB1498" w:rsidRDefault="00A14407" w:rsidP="00E87751">
            <w:pPr>
              <w:ind w:right="-23"/>
              <w:rPr>
                <w:rFonts w:ascii="Arial" w:eastAsia="Arial" w:hAnsi="Arial" w:cs="Arial"/>
                <w:bCs/>
              </w:rPr>
            </w:pPr>
            <w:r w:rsidRPr="00AB1498">
              <w:rPr>
                <w:rFonts w:ascii="Arial" w:eastAsia="Arial" w:hAnsi="Arial" w:cs="Arial"/>
                <w:bCs/>
              </w:rPr>
              <w:t xml:space="preserve">% of pupils achieving ARE in </w:t>
            </w:r>
            <w:r w:rsidRPr="00AB1498">
              <w:rPr>
                <w:rFonts w:ascii="Arial" w:eastAsia="Arial" w:hAnsi="Arial" w:cs="Arial"/>
                <w:b/>
                <w:bCs/>
              </w:rPr>
              <w:t>maths</w:t>
            </w:r>
            <w:r w:rsidRPr="00AB1498">
              <w:rPr>
                <w:rFonts w:ascii="Arial" w:eastAsia="Arial" w:hAnsi="Arial" w:cs="Arial"/>
                <w:bCs/>
              </w:rPr>
              <w:t xml:space="preserve"> </w:t>
            </w:r>
          </w:p>
        </w:tc>
        <w:tc>
          <w:tcPr>
            <w:tcW w:w="2313" w:type="dxa"/>
            <w:shd w:val="clear" w:color="auto" w:fill="F2F2F2" w:themeFill="background1" w:themeFillShade="F2"/>
            <w:tcMar>
              <w:top w:w="57" w:type="dxa"/>
              <w:bottom w:w="57" w:type="dxa"/>
            </w:tcMar>
            <w:vAlign w:val="center"/>
          </w:tcPr>
          <w:p w:rsidR="00A14407" w:rsidRPr="00DF69A4" w:rsidRDefault="008E323A" w:rsidP="0044057C">
            <w:pPr>
              <w:ind w:left="187"/>
              <w:jc w:val="center"/>
              <w:rPr>
                <w:rFonts w:ascii="Arial" w:hAnsi="Arial" w:cs="Arial"/>
              </w:rPr>
            </w:pPr>
            <w:r>
              <w:rPr>
                <w:rFonts w:ascii="Arial" w:hAnsi="Arial" w:cs="Arial"/>
              </w:rPr>
              <w:t>100</w:t>
            </w:r>
          </w:p>
        </w:tc>
        <w:tc>
          <w:tcPr>
            <w:tcW w:w="2409" w:type="dxa"/>
            <w:shd w:val="clear" w:color="auto" w:fill="F2F2F2" w:themeFill="background1" w:themeFillShade="F2"/>
            <w:tcMar>
              <w:top w:w="57" w:type="dxa"/>
              <w:bottom w:w="57" w:type="dxa"/>
            </w:tcMar>
          </w:tcPr>
          <w:p w:rsidR="00A14407" w:rsidRPr="00221995" w:rsidRDefault="008E323A" w:rsidP="0044057C">
            <w:pPr>
              <w:jc w:val="center"/>
              <w:rPr>
                <w:rFonts w:ascii="Arial" w:hAnsi="Arial" w:cs="Arial"/>
              </w:rPr>
            </w:pPr>
            <w:r>
              <w:rPr>
                <w:rFonts w:ascii="Arial" w:hAnsi="Arial" w:cs="Arial"/>
              </w:rPr>
              <w:t>100</w:t>
            </w:r>
          </w:p>
        </w:tc>
        <w:tc>
          <w:tcPr>
            <w:tcW w:w="2268" w:type="dxa"/>
            <w:shd w:val="clear" w:color="auto" w:fill="F2F2F2" w:themeFill="background1" w:themeFillShade="F2"/>
          </w:tcPr>
          <w:p w:rsidR="00A14407" w:rsidRPr="00DF69A4" w:rsidRDefault="00A06690" w:rsidP="0044057C">
            <w:pPr>
              <w:jc w:val="center"/>
              <w:rPr>
                <w:rFonts w:ascii="Arial" w:hAnsi="Arial" w:cs="Arial"/>
              </w:rPr>
            </w:pPr>
            <w:r>
              <w:rPr>
                <w:rFonts w:ascii="Arial" w:hAnsi="Arial" w:cs="Arial"/>
              </w:rPr>
              <w:t>100</w:t>
            </w:r>
          </w:p>
        </w:tc>
        <w:tc>
          <w:tcPr>
            <w:tcW w:w="2001" w:type="dxa"/>
            <w:shd w:val="clear" w:color="auto" w:fill="F2F2F2" w:themeFill="background1" w:themeFillShade="F2"/>
          </w:tcPr>
          <w:p w:rsidR="00A14407" w:rsidRPr="00B16556" w:rsidRDefault="008E323A" w:rsidP="00F95E6F">
            <w:pPr>
              <w:jc w:val="center"/>
              <w:rPr>
                <w:rFonts w:ascii="Arial" w:hAnsi="Arial" w:cs="Arial"/>
              </w:rPr>
            </w:pPr>
            <w:r>
              <w:rPr>
                <w:rFonts w:ascii="Arial" w:hAnsi="Arial" w:cs="Arial"/>
              </w:rPr>
              <w:t>78</w:t>
            </w:r>
          </w:p>
        </w:tc>
      </w:tr>
      <w:tr w:rsidR="00A14407" w:rsidRPr="002954A6" w:rsidTr="00F95E6F">
        <w:tc>
          <w:tcPr>
            <w:tcW w:w="15150" w:type="dxa"/>
            <w:gridSpan w:val="5"/>
            <w:shd w:val="clear" w:color="auto" w:fill="auto"/>
            <w:tcMar>
              <w:top w:w="57" w:type="dxa"/>
              <w:bottom w:w="57" w:type="dxa"/>
            </w:tcMar>
            <w:vAlign w:val="bottom"/>
          </w:tcPr>
          <w:p w:rsidR="00A14407" w:rsidRPr="00AB1498" w:rsidRDefault="0059180A" w:rsidP="008512B0">
            <w:pPr>
              <w:jc w:val="center"/>
              <w:rPr>
                <w:rFonts w:ascii="Arial" w:hAnsi="Arial" w:cs="Arial"/>
                <w:b/>
              </w:rPr>
            </w:pPr>
            <w:r w:rsidRPr="00AB1498">
              <w:rPr>
                <w:rFonts w:ascii="Arial" w:hAnsi="Arial" w:cs="Arial"/>
                <w:b/>
              </w:rPr>
              <w:t>End of KS1</w:t>
            </w:r>
            <w:r w:rsidR="00A14407" w:rsidRPr="00AB1498">
              <w:rPr>
                <w:rFonts w:ascii="Arial" w:hAnsi="Arial" w:cs="Arial"/>
                <w:b/>
              </w:rPr>
              <w:t xml:space="preserve"> (</w:t>
            </w:r>
            <w:r w:rsidR="00027162" w:rsidRPr="00AB1498">
              <w:rPr>
                <w:rFonts w:ascii="Arial" w:hAnsi="Arial" w:cs="Arial"/>
                <w:b/>
              </w:rPr>
              <w:t>E</w:t>
            </w:r>
            <w:r w:rsidR="003B1987" w:rsidRPr="00AB1498">
              <w:rPr>
                <w:rFonts w:ascii="Arial" w:hAnsi="Arial" w:cs="Arial"/>
                <w:b/>
              </w:rPr>
              <w:t xml:space="preserve">nd of </w:t>
            </w:r>
            <w:r w:rsidR="00A74DBE" w:rsidRPr="00AB1498">
              <w:rPr>
                <w:rFonts w:ascii="Arial" w:hAnsi="Arial" w:cs="Arial"/>
                <w:b/>
              </w:rPr>
              <w:t xml:space="preserve">academic year </w:t>
            </w:r>
            <w:r w:rsidR="008512B0" w:rsidRPr="00AB1498">
              <w:rPr>
                <w:rFonts w:ascii="Arial" w:hAnsi="Arial" w:cs="Arial"/>
                <w:b/>
              </w:rPr>
              <w:t>20-18-19</w:t>
            </w:r>
            <w:r w:rsidR="00A14407" w:rsidRPr="00AB1498">
              <w:rPr>
                <w:rFonts w:ascii="Arial" w:hAnsi="Arial" w:cs="Arial"/>
                <w:b/>
              </w:rPr>
              <w:t>)</w:t>
            </w:r>
            <w:r w:rsidR="00353198" w:rsidRPr="00AB1498">
              <w:rPr>
                <w:rFonts w:ascii="Arial" w:hAnsi="Arial" w:cs="Arial"/>
                <w:b/>
              </w:rPr>
              <w:t xml:space="preserve"> </w:t>
            </w:r>
            <w:r w:rsidR="00F569F5" w:rsidRPr="00AB1498">
              <w:rPr>
                <w:rFonts w:ascii="Arial" w:hAnsi="Arial" w:cs="Arial"/>
                <w:b/>
              </w:rPr>
              <w:t xml:space="preserve">- Information taken from </w:t>
            </w:r>
            <w:r w:rsidR="00DF6C93">
              <w:rPr>
                <w:rFonts w:ascii="Arial" w:hAnsi="Arial" w:cs="Arial"/>
                <w:b/>
              </w:rPr>
              <w:t xml:space="preserve">18-19 </w:t>
            </w:r>
            <w:r w:rsidR="00F569F5" w:rsidRPr="00AB1498">
              <w:rPr>
                <w:rFonts w:ascii="Arial" w:hAnsi="Arial" w:cs="Arial"/>
                <w:b/>
              </w:rPr>
              <w:t>SATs results</w:t>
            </w:r>
            <w:r w:rsidR="007915CF">
              <w:rPr>
                <w:rFonts w:ascii="Arial" w:hAnsi="Arial" w:cs="Arial"/>
                <w:b/>
              </w:rPr>
              <w:t>-</w:t>
            </w:r>
            <w:r w:rsidR="007915CF" w:rsidRPr="007915CF">
              <w:rPr>
                <w:rFonts w:ascii="Arial" w:hAnsi="Arial" w:cs="Arial"/>
                <w:b/>
                <w:i/>
              </w:rPr>
              <w:t>19-20 information not included due to COVID</w:t>
            </w:r>
          </w:p>
        </w:tc>
      </w:tr>
      <w:tr w:rsidR="00A14407" w:rsidRPr="002954A6" w:rsidTr="00A14407">
        <w:tc>
          <w:tcPr>
            <w:tcW w:w="6159" w:type="dxa"/>
            <w:tcMar>
              <w:top w:w="57" w:type="dxa"/>
              <w:bottom w:w="57" w:type="dxa"/>
            </w:tcMar>
            <w:vAlign w:val="bottom"/>
          </w:tcPr>
          <w:p w:rsidR="00A14407" w:rsidRPr="00AB1498" w:rsidRDefault="008E323A" w:rsidP="000B64BA">
            <w:pPr>
              <w:spacing w:line="276" w:lineRule="auto"/>
              <w:ind w:right="-23"/>
              <w:rPr>
                <w:rFonts w:ascii="Arial" w:eastAsia="Arial" w:hAnsi="Arial" w:cs="Arial"/>
                <w:bCs/>
                <w:i/>
              </w:rPr>
            </w:pPr>
            <w:r w:rsidRPr="00AB1498">
              <w:rPr>
                <w:rFonts w:ascii="Arial" w:eastAsia="Arial" w:hAnsi="Arial" w:cs="Arial"/>
                <w:bCs/>
                <w:i/>
              </w:rPr>
              <w:t>1PP children 29</w:t>
            </w:r>
            <w:r w:rsidR="006D51E5" w:rsidRPr="00AB1498">
              <w:rPr>
                <w:rFonts w:ascii="Arial" w:eastAsia="Arial" w:hAnsi="Arial" w:cs="Arial"/>
                <w:bCs/>
                <w:i/>
              </w:rPr>
              <w:t xml:space="preserve"> non-PP children</w:t>
            </w:r>
          </w:p>
          <w:p w:rsidR="006D51E5" w:rsidRPr="00AB1498" w:rsidRDefault="006D51E5" w:rsidP="008E323A">
            <w:pPr>
              <w:spacing w:line="276" w:lineRule="auto"/>
              <w:ind w:right="-23"/>
              <w:rPr>
                <w:rFonts w:ascii="Arial" w:eastAsia="Arial" w:hAnsi="Arial" w:cs="Arial"/>
                <w:bCs/>
              </w:rPr>
            </w:pPr>
            <w:r w:rsidRPr="00AB1498">
              <w:rPr>
                <w:rFonts w:ascii="Arial" w:eastAsia="Arial" w:hAnsi="Arial" w:cs="Arial"/>
                <w:bCs/>
                <w:i/>
              </w:rPr>
              <w:t xml:space="preserve">PP </w:t>
            </w:r>
            <w:r w:rsidR="008E323A" w:rsidRPr="00AB1498">
              <w:rPr>
                <w:rFonts w:ascii="Arial" w:eastAsia="Arial" w:hAnsi="Arial" w:cs="Arial"/>
                <w:bCs/>
                <w:i/>
              </w:rPr>
              <w:t>child</w:t>
            </w:r>
            <w:r w:rsidRPr="00AB1498">
              <w:rPr>
                <w:rFonts w:ascii="Arial" w:eastAsia="Arial" w:hAnsi="Arial" w:cs="Arial"/>
                <w:bCs/>
                <w:i/>
              </w:rPr>
              <w:t xml:space="preserve"> also SEND Support</w:t>
            </w:r>
          </w:p>
        </w:tc>
        <w:tc>
          <w:tcPr>
            <w:tcW w:w="2313" w:type="dxa"/>
            <w:tcBorders>
              <w:bottom w:val="single" w:sz="4" w:space="0" w:color="auto"/>
            </w:tcBorders>
            <w:shd w:val="clear" w:color="auto" w:fill="F2F2F2" w:themeFill="background1" w:themeFillShade="F2"/>
            <w:tcMar>
              <w:top w:w="57" w:type="dxa"/>
              <w:bottom w:w="57" w:type="dxa"/>
            </w:tcMar>
            <w:vAlign w:val="center"/>
          </w:tcPr>
          <w:p w:rsidR="00A14407" w:rsidRPr="00B80272" w:rsidRDefault="00A14407" w:rsidP="001D760A">
            <w:pPr>
              <w:jc w:val="center"/>
              <w:rPr>
                <w:rFonts w:ascii="Arial" w:hAnsi="Arial" w:cs="Arial"/>
                <w:i/>
                <w:sz w:val="18"/>
                <w:szCs w:val="18"/>
              </w:rPr>
            </w:pPr>
            <w:r w:rsidRPr="00B80272">
              <w:rPr>
                <w:rFonts w:ascii="Arial" w:hAnsi="Arial" w:cs="Arial"/>
                <w:i/>
                <w:sz w:val="18"/>
                <w:szCs w:val="18"/>
              </w:rPr>
              <w:t>Pupils eligible for PP</w:t>
            </w:r>
            <w:r w:rsidR="0091112F">
              <w:rPr>
                <w:rFonts w:ascii="Arial" w:hAnsi="Arial" w:cs="Arial"/>
                <w:i/>
                <w:sz w:val="18"/>
                <w:szCs w:val="18"/>
              </w:rPr>
              <w:t xml:space="preserve"> </w:t>
            </w:r>
          </w:p>
        </w:tc>
        <w:tc>
          <w:tcPr>
            <w:tcW w:w="2409" w:type="dxa"/>
            <w:shd w:val="clear" w:color="auto" w:fill="F2F2F2" w:themeFill="background1" w:themeFillShade="F2"/>
          </w:tcPr>
          <w:p w:rsidR="0059180A" w:rsidRDefault="0059180A" w:rsidP="00F73507">
            <w:pPr>
              <w:jc w:val="center"/>
              <w:rPr>
                <w:rFonts w:ascii="Arial" w:hAnsi="Arial" w:cs="Arial"/>
                <w:i/>
                <w:sz w:val="18"/>
                <w:szCs w:val="18"/>
              </w:rPr>
            </w:pPr>
          </w:p>
          <w:p w:rsidR="00A14407" w:rsidRDefault="0059180A" w:rsidP="001D760A">
            <w:pPr>
              <w:jc w:val="center"/>
              <w:rPr>
                <w:rFonts w:ascii="Arial" w:hAnsi="Arial" w:cs="Arial"/>
                <w:i/>
                <w:sz w:val="18"/>
                <w:szCs w:val="18"/>
              </w:rPr>
            </w:pPr>
            <w:r w:rsidRPr="00B80272">
              <w:rPr>
                <w:rFonts w:ascii="Arial" w:hAnsi="Arial" w:cs="Arial"/>
                <w:i/>
                <w:sz w:val="18"/>
                <w:szCs w:val="18"/>
              </w:rPr>
              <w:t>Pupils eligible for PP</w:t>
            </w:r>
            <w:r>
              <w:rPr>
                <w:rFonts w:ascii="Arial" w:hAnsi="Arial" w:cs="Arial"/>
                <w:i/>
                <w:sz w:val="18"/>
                <w:szCs w:val="18"/>
              </w:rPr>
              <w:t>, not SEN</w:t>
            </w:r>
            <w:r w:rsidR="00A74DBE">
              <w:rPr>
                <w:rFonts w:ascii="Arial" w:hAnsi="Arial" w:cs="Arial"/>
                <w:i/>
                <w:sz w:val="18"/>
                <w:szCs w:val="18"/>
              </w:rPr>
              <w:t xml:space="preserve"> </w:t>
            </w:r>
          </w:p>
        </w:tc>
        <w:tc>
          <w:tcPr>
            <w:tcW w:w="2268" w:type="dxa"/>
            <w:shd w:val="clear" w:color="auto" w:fill="F2F2F2" w:themeFill="background1" w:themeFillShade="F2"/>
            <w:tcMar>
              <w:top w:w="57" w:type="dxa"/>
              <w:bottom w:w="57" w:type="dxa"/>
            </w:tcMar>
            <w:vAlign w:val="center"/>
          </w:tcPr>
          <w:p w:rsidR="00A14407" w:rsidRPr="00B80272" w:rsidRDefault="0059180A" w:rsidP="001D760A">
            <w:pPr>
              <w:jc w:val="center"/>
              <w:rPr>
                <w:rFonts w:ascii="Arial" w:hAnsi="Arial" w:cs="Arial"/>
                <w:i/>
                <w:sz w:val="18"/>
                <w:szCs w:val="18"/>
              </w:rPr>
            </w:pPr>
            <w:r>
              <w:rPr>
                <w:rFonts w:ascii="Arial" w:hAnsi="Arial" w:cs="Arial"/>
                <w:i/>
                <w:sz w:val="18"/>
                <w:szCs w:val="18"/>
              </w:rPr>
              <w:t>Pupils not eligible for PP</w:t>
            </w:r>
            <w:r w:rsidR="0091112F">
              <w:rPr>
                <w:rFonts w:ascii="Arial" w:hAnsi="Arial" w:cs="Arial"/>
                <w:i/>
                <w:sz w:val="18"/>
                <w:szCs w:val="18"/>
              </w:rPr>
              <w:t>)</w:t>
            </w:r>
          </w:p>
        </w:tc>
        <w:tc>
          <w:tcPr>
            <w:tcW w:w="2001" w:type="dxa"/>
            <w:shd w:val="clear" w:color="auto" w:fill="F2F2F2" w:themeFill="background1" w:themeFillShade="F2"/>
            <w:vAlign w:val="center"/>
          </w:tcPr>
          <w:p w:rsidR="00A14407" w:rsidRPr="00B80272" w:rsidRDefault="004A22A9" w:rsidP="0059180A">
            <w:pPr>
              <w:jc w:val="center"/>
              <w:rPr>
                <w:rFonts w:ascii="Arial" w:hAnsi="Arial" w:cs="Arial"/>
                <w:i/>
                <w:sz w:val="18"/>
                <w:szCs w:val="18"/>
              </w:rPr>
            </w:pPr>
            <w:r>
              <w:rPr>
                <w:rFonts w:ascii="Arial" w:hAnsi="Arial" w:cs="Arial"/>
                <w:i/>
                <w:sz w:val="18"/>
                <w:szCs w:val="18"/>
              </w:rPr>
              <w:t>Pupils not eligible for PP (national average)</w:t>
            </w:r>
          </w:p>
        </w:tc>
      </w:tr>
      <w:tr w:rsidR="00B16556" w:rsidRPr="002954A6" w:rsidTr="00B16556">
        <w:tc>
          <w:tcPr>
            <w:tcW w:w="6159" w:type="dxa"/>
            <w:tcMar>
              <w:top w:w="57" w:type="dxa"/>
              <w:bottom w:w="57" w:type="dxa"/>
            </w:tcMar>
            <w:vAlign w:val="bottom"/>
          </w:tcPr>
          <w:p w:rsidR="00B16556" w:rsidRPr="00DB2B4B" w:rsidRDefault="00B16556" w:rsidP="003B1987">
            <w:pPr>
              <w:ind w:right="-23"/>
              <w:rPr>
                <w:rFonts w:ascii="Arial" w:eastAsia="Arial" w:hAnsi="Arial" w:cs="Arial"/>
                <w:color w:val="FF0000"/>
              </w:rPr>
            </w:pPr>
            <w:r w:rsidRPr="00DB2B4B">
              <w:rPr>
                <w:rFonts w:ascii="Arial" w:eastAsia="Arial" w:hAnsi="Arial" w:cs="Arial"/>
                <w:bCs/>
              </w:rPr>
              <w:t xml:space="preserve">% of pupils achieving ARE in </w:t>
            </w:r>
            <w:r w:rsidRPr="00DB2B4B">
              <w:rPr>
                <w:rFonts w:ascii="Arial" w:eastAsia="Arial" w:hAnsi="Arial" w:cs="Arial"/>
                <w:b/>
                <w:bCs/>
              </w:rPr>
              <w:t>reading, writing and maths</w:t>
            </w:r>
            <w:r w:rsidRPr="00DB2B4B">
              <w:rPr>
                <w:rFonts w:ascii="Arial" w:eastAsia="Arial" w:hAnsi="Arial" w:cs="Arial"/>
                <w:bCs/>
              </w:rPr>
              <w:t xml:space="preserve"> combined </w:t>
            </w:r>
          </w:p>
        </w:tc>
        <w:tc>
          <w:tcPr>
            <w:tcW w:w="2313" w:type="dxa"/>
            <w:tcBorders>
              <w:bottom w:val="single" w:sz="4" w:space="0" w:color="auto"/>
            </w:tcBorders>
            <w:shd w:val="clear" w:color="auto" w:fill="F2F2F2" w:themeFill="background1" w:themeFillShade="F2"/>
            <w:tcMar>
              <w:top w:w="57" w:type="dxa"/>
              <w:bottom w:w="57" w:type="dxa"/>
            </w:tcMar>
            <w:vAlign w:val="center"/>
          </w:tcPr>
          <w:p w:rsidR="00B16556" w:rsidRPr="004A22A9" w:rsidRDefault="008E323A" w:rsidP="003B1987">
            <w:pPr>
              <w:spacing w:after="240"/>
              <w:jc w:val="center"/>
              <w:rPr>
                <w:rFonts w:ascii="Arial" w:hAnsi="Arial" w:cs="Arial"/>
              </w:rPr>
            </w:pPr>
            <w:r>
              <w:rPr>
                <w:rFonts w:ascii="Arial" w:hAnsi="Arial" w:cs="Arial"/>
              </w:rPr>
              <w:t>100</w:t>
            </w:r>
          </w:p>
        </w:tc>
        <w:tc>
          <w:tcPr>
            <w:tcW w:w="2409" w:type="dxa"/>
            <w:shd w:val="clear" w:color="auto" w:fill="F2F2F2" w:themeFill="background1" w:themeFillShade="F2"/>
          </w:tcPr>
          <w:p w:rsidR="00B16556" w:rsidRPr="003B1987" w:rsidRDefault="008E323A" w:rsidP="003B1987">
            <w:pPr>
              <w:spacing w:after="240"/>
              <w:jc w:val="center"/>
              <w:rPr>
                <w:rFonts w:ascii="Arial" w:hAnsi="Arial" w:cs="Arial"/>
              </w:rPr>
            </w:pPr>
            <w:r>
              <w:rPr>
                <w:rFonts w:ascii="Arial" w:hAnsi="Arial" w:cs="Arial"/>
              </w:rPr>
              <w:t>NA</w:t>
            </w:r>
          </w:p>
        </w:tc>
        <w:tc>
          <w:tcPr>
            <w:tcW w:w="2268" w:type="dxa"/>
            <w:shd w:val="clear" w:color="auto" w:fill="F2F2F2" w:themeFill="background1" w:themeFillShade="F2"/>
            <w:tcMar>
              <w:top w:w="57" w:type="dxa"/>
              <w:bottom w:w="57" w:type="dxa"/>
            </w:tcMar>
            <w:vAlign w:val="center"/>
          </w:tcPr>
          <w:p w:rsidR="00B16556" w:rsidRPr="00B16556" w:rsidRDefault="00A06690" w:rsidP="00B16556">
            <w:pPr>
              <w:spacing w:after="240"/>
              <w:jc w:val="center"/>
              <w:rPr>
                <w:rFonts w:ascii="Arial" w:hAnsi="Arial" w:cs="Arial"/>
              </w:rPr>
            </w:pPr>
            <w:r>
              <w:rPr>
                <w:rFonts w:ascii="Arial" w:hAnsi="Arial" w:cs="Arial"/>
              </w:rPr>
              <w:t>65.5</w:t>
            </w:r>
          </w:p>
        </w:tc>
        <w:tc>
          <w:tcPr>
            <w:tcW w:w="2001" w:type="dxa"/>
            <w:shd w:val="clear" w:color="auto" w:fill="F2F2F2" w:themeFill="background1" w:themeFillShade="F2"/>
          </w:tcPr>
          <w:p w:rsidR="00B16556" w:rsidRPr="00B16556" w:rsidRDefault="008E323A" w:rsidP="00B16556">
            <w:pPr>
              <w:jc w:val="center"/>
              <w:rPr>
                <w:rFonts w:ascii="Arial" w:hAnsi="Arial" w:cs="Arial"/>
              </w:rPr>
            </w:pPr>
            <w:r>
              <w:rPr>
                <w:rFonts w:ascii="Arial" w:hAnsi="Arial" w:cs="Arial"/>
              </w:rPr>
              <w:t>64.9</w:t>
            </w:r>
          </w:p>
        </w:tc>
      </w:tr>
      <w:tr w:rsidR="00B16556" w:rsidRPr="002954A6" w:rsidTr="00A14407">
        <w:tc>
          <w:tcPr>
            <w:tcW w:w="6159" w:type="dxa"/>
            <w:tcMar>
              <w:top w:w="57" w:type="dxa"/>
              <w:bottom w:w="57" w:type="dxa"/>
            </w:tcMar>
            <w:vAlign w:val="bottom"/>
          </w:tcPr>
          <w:p w:rsidR="00B16556" w:rsidRPr="00DB2B4B" w:rsidRDefault="00B16556" w:rsidP="003B1987">
            <w:pPr>
              <w:spacing w:line="276" w:lineRule="auto"/>
              <w:ind w:right="-23"/>
              <w:rPr>
                <w:rFonts w:ascii="Arial" w:eastAsia="Arial" w:hAnsi="Arial" w:cs="Arial"/>
                <w:bCs/>
              </w:rPr>
            </w:pPr>
            <w:r w:rsidRPr="00DB2B4B">
              <w:rPr>
                <w:rFonts w:ascii="Arial" w:eastAsia="Arial" w:hAnsi="Arial" w:cs="Arial"/>
                <w:bCs/>
              </w:rPr>
              <w:t>% of pu</w:t>
            </w:r>
            <w:r>
              <w:rPr>
                <w:rFonts w:ascii="Arial" w:eastAsia="Arial" w:hAnsi="Arial" w:cs="Arial"/>
                <w:bCs/>
              </w:rPr>
              <w:t>pils achieving ARE in</w:t>
            </w:r>
            <w:r w:rsidRPr="00DB2B4B">
              <w:rPr>
                <w:rFonts w:ascii="Arial" w:eastAsia="Arial" w:hAnsi="Arial" w:cs="Arial"/>
                <w:b/>
                <w:bCs/>
              </w:rPr>
              <w:t xml:space="preserve"> reading</w:t>
            </w:r>
            <w:r w:rsidRPr="00DB2B4B">
              <w:rPr>
                <w:rFonts w:ascii="Arial" w:eastAsia="Arial" w:hAnsi="Arial" w:cs="Arial"/>
                <w:bCs/>
              </w:rPr>
              <w:t xml:space="preserve"> </w:t>
            </w:r>
          </w:p>
        </w:tc>
        <w:tc>
          <w:tcPr>
            <w:tcW w:w="2313" w:type="dxa"/>
            <w:shd w:val="clear" w:color="auto" w:fill="F2F2F2" w:themeFill="background1" w:themeFillShade="F2"/>
            <w:tcMar>
              <w:top w:w="57" w:type="dxa"/>
              <w:bottom w:w="57" w:type="dxa"/>
            </w:tcMar>
            <w:vAlign w:val="center"/>
          </w:tcPr>
          <w:p w:rsidR="00B16556" w:rsidRPr="00DB2B4B" w:rsidRDefault="008E323A" w:rsidP="0044057C">
            <w:pPr>
              <w:ind w:left="187"/>
              <w:jc w:val="center"/>
              <w:rPr>
                <w:rFonts w:ascii="Arial" w:hAnsi="Arial" w:cs="Arial"/>
              </w:rPr>
            </w:pPr>
            <w:r>
              <w:rPr>
                <w:rFonts w:ascii="Arial" w:hAnsi="Arial" w:cs="Arial"/>
              </w:rPr>
              <w:t>100</w:t>
            </w:r>
          </w:p>
        </w:tc>
        <w:tc>
          <w:tcPr>
            <w:tcW w:w="2409" w:type="dxa"/>
            <w:shd w:val="clear" w:color="auto" w:fill="F2F2F2" w:themeFill="background1" w:themeFillShade="F2"/>
          </w:tcPr>
          <w:p w:rsidR="00B16556" w:rsidRDefault="008E323A" w:rsidP="0044057C">
            <w:pPr>
              <w:jc w:val="center"/>
              <w:rPr>
                <w:rFonts w:ascii="Arial" w:hAnsi="Arial" w:cs="Arial"/>
              </w:rPr>
            </w:pPr>
            <w:r>
              <w:rPr>
                <w:rFonts w:ascii="Arial" w:hAnsi="Arial" w:cs="Arial"/>
              </w:rPr>
              <w:t>NA</w:t>
            </w:r>
          </w:p>
        </w:tc>
        <w:tc>
          <w:tcPr>
            <w:tcW w:w="2268" w:type="dxa"/>
            <w:shd w:val="clear" w:color="auto" w:fill="F2F2F2" w:themeFill="background1" w:themeFillShade="F2"/>
            <w:tcMar>
              <w:top w:w="57" w:type="dxa"/>
              <w:bottom w:w="57" w:type="dxa"/>
            </w:tcMar>
          </w:tcPr>
          <w:p w:rsidR="00B16556" w:rsidRPr="00DB2B4B" w:rsidRDefault="00A06690" w:rsidP="0044057C">
            <w:pPr>
              <w:jc w:val="center"/>
              <w:rPr>
                <w:rFonts w:ascii="Arial" w:hAnsi="Arial" w:cs="Arial"/>
              </w:rPr>
            </w:pPr>
            <w:r>
              <w:rPr>
                <w:rFonts w:ascii="Arial" w:hAnsi="Arial" w:cs="Arial"/>
              </w:rPr>
              <w:t>85.7</w:t>
            </w:r>
          </w:p>
        </w:tc>
        <w:tc>
          <w:tcPr>
            <w:tcW w:w="2001" w:type="dxa"/>
            <w:shd w:val="clear" w:color="auto" w:fill="F2F2F2" w:themeFill="background1" w:themeFillShade="F2"/>
          </w:tcPr>
          <w:p w:rsidR="00B16556" w:rsidRPr="00B16556" w:rsidRDefault="008E323A" w:rsidP="00B16556">
            <w:pPr>
              <w:jc w:val="center"/>
              <w:rPr>
                <w:rFonts w:ascii="Arial" w:hAnsi="Arial" w:cs="Arial"/>
              </w:rPr>
            </w:pPr>
            <w:r>
              <w:rPr>
                <w:rFonts w:ascii="Arial" w:hAnsi="Arial" w:cs="Arial"/>
              </w:rPr>
              <w:t>74.9</w:t>
            </w:r>
          </w:p>
        </w:tc>
      </w:tr>
      <w:tr w:rsidR="00B16556" w:rsidRPr="002954A6" w:rsidTr="003B1987">
        <w:trPr>
          <w:trHeight w:val="228"/>
        </w:trPr>
        <w:tc>
          <w:tcPr>
            <w:tcW w:w="6159" w:type="dxa"/>
            <w:tcMar>
              <w:top w:w="57" w:type="dxa"/>
              <w:bottom w:w="57" w:type="dxa"/>
            </w:tcMar>
            <w:vAlign w:val="bottom"/>
          </w:tcPr>
          <w:p w:rsidR="00B16556" w:rsidRPr="00DB2B4B" w:rsidRDefault="00B16556" w:rsidP="003B1987">
            <w:pPr>
              <w:spacing w:line="276" w:lineRule="auto"/>
              <w:ind w:right="-23"/>
              <w:rPr>
                <w:rFonts w:ascii="Arial" w:eastAsia="Arial" w:hAnsi="Arial" w:cs="Arial"/>
                <w:bCs/>
              </w:rPr>
            </w:pPr>
            <w:r w:rsidRPr="00DB2B4B">
              <w:rPr>
                <w:rFonts w:ascii="Arial" w:eastAsia="Arial" w:hAnsi="Arial" w:cs="Arial"/>
                <w:bCs/>
              </w:rPr>
              <w:lastRenderedPageBreak/>
              <w:t>% of pu</w:t>
            </w:r>
            <w:r>
              <w:rPr>
                <w:rFonts w:ascii="Arial" w:eastAsia="Arial" w:hAnsi="Arial" w:cs="Arial"/>
                <w:bCs/>
              </w:rPr>
              <w:t xml:space="preserve">pils achieving ARE in </w:t>
            </w:r>
            <w:r w:rsidRPr="00DB2B4B">
              <w:rPr>
                <w:rFonts w:ascii="Arial" w:eastAsia="Arial" w:hAnsi="Arial" w:cs="Arial"/>
                <w:b/>
                <w:bCs/>
              </w:rPr>
              <w:t>writing</w:t>
            </w:r>
          </w:p>
        </w:tc>
        <w:tc>
          <w:tcPr>
            <w:tcW w:w="2313" w:type="dxa"/>
            <w:shd w:val="clear" w:color="auto" w:fill="F2F2F2" w:themeFill="background1" w:themeFillShade="F2"/>
            <w:tcMar>
              <w:top w:w="57" w:type="dxa"/>
              <w:bottom w:w="57" w:type="dxa"/>
            </w:tcMar>
            <w:vAlign w:val="center"/>
          </w:tcPr>
          <w:p w:rsidR="00B16556" w:rsidRPr="00DB2B4B" w:rsidRDefault="008E323A" w:rsidP="0044057C">
            <w:pPr>
              <w:ind w:left="187"/>
              <w:jc w:val="center"/>
              <w:rPr>
                <w:rFonts w:ascii="Arial" w:hAnsi="Arial" w:cs="Arial"/>
              </w:rPr>
            </w:pPr>
            <w:r>
              <w:rPr>
                <w:rFonts w:ascii="Arial" w:hAnsi="Arial" w:cs="Arial"/>
              </w:rPr>
              <w:t>100</w:t>
            </w:r>
          </w:p>
        </w:tc>
        <w:tc>
          <w:tcPr>
            <w:tcW w:w="2409" w:type="dxa"/>
            <w:shd w:val="clear" w:color="auto" w:fill="F2F2F2" w:themeFill="background1" w:themeFillShade="F2"/>
          </w:tcPr>
          <w:p w:rsidR="00B16556" w:rsidRDefault="008E323A" w:rsidP="0044057C">
            <w:pPr>
              <w:jc w:val="center"/>
              <w:rPr>
                <w:rFonts w:ascii="Arial" w:hAnsi="Arial" w:cs="Arial"/>
              </w:rPr>
            </w:pPr>
            <w:r>
              <w:rPr>
                <w:rFonts w:ascii="Arial" w:hAnsi="Arial" w:cs="Arial"/>
              </w:rPr>
              <w:t>NA</w:t>
            </w:r>
          </w:p>
        </w:tc>
        <w:tc>
          <w:tcPr>
            <w:tcW w:w="2268" w:type="dxa"/>
            <w:shd w:val="clear" w:color="auto" w:fill="F2F2F2" w:themeFill="background1" w:themeFillShade="F2"/>
            <w:tcMar>
              <w:top w:w="57" w:type="dxa"/>
              <w:bottom w:w="57" w:type="dxa"/>
            </w:tcMar>
          </w:tcPr>
          <w:p w:rsidR="00B16556" w:rsidRPr="00DB2B4B" w:rsidRDefault="00A06690" w:rsidP="0044057C">
            <w:pPr>
              <w:jc w:val="center"/>
              <w:rPr>
                <w:rFonts w:ascii="Arial" w:hAnsi="Arial" w:cs="Arial"/>
              </w:rPr>
            </w:pPr>
            <w:r>
              <w:rPr>
                <w:rFonts w:ascii="Arial" w:hAnsi="Arial" w:cs="Arial"/>
              </w:rPr>
              <w:t>75.9</w:t>
            </w:r>
          </w:p>
        </w:tc>
        <w:tc>
          <w:tcPr>
            <w:tcW w:w="2001" w:type="dxa"/>
            <w:shd w:val="clear" w:color="auto" w:fill="F2F2F2" w:themeFill="background1" w:themeFillShade="F2"/>
          </w:tcPr>
          <w:p w:rsidR="00B16556" w:rsidRPr="00B16556" w:rsidRDefault="008E323A" w:rsidP="00B16556">
            <w:pPr>
              <w:jc w:val="center"/>
              <w:rPr>
                <w:rFonts w:ascii="Arial" w:hAnsi="Arial" w:cs="Arial"/>
              </w:rPr>
            </w:pPr>
            <w:r>
              <w:rPr>
                <w:rFonts w:ascii="Arial" w:hAnsi="Arial" w:cs="Arial"/>
              </w:rPr>
              <w:t>69.2</w:t>
            </w:r>
          </w:p>
        </w:tc>
      </w:tr>
      <w:tr w:rsidR="00B16556" w:rsidRPr="002954A6" w:rsidTr="003B1987">
        <w:tc>
          <w:tcPr>
            <w:tcW w:w="6159" w:type="dxa"/>
            <w:tcMar>
              <w:top w:w="57" w:type="dxa"/>
              <w:bottom w:w="57" w:type="dxa"/>
            </w:tcMar>
            <w:vAlign w:val="bottom"/>
          </w:tcPr>
          <w:p w:rsidR="00B16556" w:rsidRPr="00DB2B4B" w:rsidRDefault="00B16556" w:rsidP="003B1987">
            <w:pPr>
              <w:spacing w:line="276" w:lineRule="auto"/>
              <w:ind w:right="-23"/>
              <w:rPr>
                <w:rFonts w:ascii="Arial" w:eastAsia="Arial" w:hAnsi="Arial" w:cs="Arial"/>
                <w:bCs/>
              </w:rPr>
            </w:pPr>
            <w:r w:rsidRPr="00DB2B4B">
              <w:rPr>
                <w:rFonts w:ascii="Arial" w:eastAsia="Arial" w:hAnsi="Arial" w:cs="Arial"/>
                <w:bCs/>
              </w:rPr>
              <w:t>% of pu</w:t>
            </w:r>
            <w:r>
              <w:rPr>
                <w:rFonts w:ascii="Arial" w:eastAsia="Arial" w:hAnsi="Arial" w:cs="Arial"/>
                <w:bCs/>
              </w:rPr>
              <w:t xml:space="preserve">pils achieving ARE in </w:t>
            </w:r>
            <w:r w:rsidRPr="00DB2B4B">
              <w:rPr>
                <w:rFonts w:ascii="Arial" w:eastAsia="Arial" w:hAnsi="Arial" w:cs="Arial"/>
                <w:b/>
                <w:bCs/>
              </w:rPr>
              <w:t>maths</w:t>
            </w:r>
            <w:r w:rsidRPr="00DB2B4B">
              <w:rPr>
                <w:rFonts w:ascii="Arial" w:eastAsia="Arial" w:hAnsi="Arial" w:cs="Arial"/>
                <w:bCs/>
              </w:rPr>
              <w:t xml:space="preserve"> </w:t>
            </w:r>
          </w:p>
        </w:tc>
        <w:tc>
          <w:tcPr>
            <w:tcW w:w="2313" w:type="dxa"/>
            <w:shd w:val="clear" w:color="auto" w:fill="F2F2F2" w:themeFill="background1" w:themeFillShade="F2"/>
            <w:tcMar>
              <w:top w:w="57" w:type="dxa"/>
              <w:bottom w:w="57" w:type="dxa"/>
            </w:tcMar>
            <w:vAlign w:val="center"/>
          </w:tcPr>
          <w:p w:rsidR="00B16556" w:rsidRPr="00DB2B4B" w:rsidRDefault="008E323A" w:rsidP="00A74DBE">
            <w:pPr>
              <w:ind w:left="187"/>
              <w:jc w:val="center"/>
              <w:rPr>
                <w:rFonts w:ascii="Arial" w:hAnsi="Arial" w:cs="Arial"/>
              </w:rPr>
            </w:pPr>
            <w:r>
              <w:rPr>
                <w:rFonts w:ascii="Arial" w:hAnsi="Arial" w:cs="Arial"/>
              </w:rPr>
              <w:t>100</w:t>
            </w:r>
          </w:p>
        </w:tc>
        <w:tc>
          <w:tcPr>
            <w:tcW w:w="2409" w:type="dxa"/>
            <w:shd w:val="clear" w:color="auto" w:fill="F2F2F2" w:themeFill="background1" w:themeFillShade="F2"/>
          </w:tcPr>
          <w:p w:rsidR="00B16556" w:rsidRDefault="008E323A" w:rsidP="0044057C">
            <w:pPr>
              <w:jc w:val="center"/>
              <w:rPr>
                <w:rFonts w:ascii="Arial" w:hAnsi="Arial" w:cs="Arial"/>
              </w:rPr>
            </w:pPr>
            <w:r>
              <w:rPr>
                <w:rFonts w:ascii="Arial" w:hAnsi="Arial" w:cs="Arial"/>
              </w:rPr>
              <w:t>NA</w:t>
            </w:r>
          </w:p>
        </w:tc>
        <w:tc>
          <w:tcPr>
            <w:tcW w:w="2268" w:type="dxa"/>
            <w:shd w:val="clear" w:color="auto" w:fill="F2F2F2" w:themeFill="background1" w:themeFillShade="F2"/>
            <w:tcMar>
              <w:top w:w="57" w:type="dxa"/>
              <w:bottom w:w="57" w:type="dxa"/>
            </w:tcMar>
          </w:tcPr>
          <w:p w:rsidR="00B16556" w:rsidRPr="00DB2B4B" w:rsidRDefault="00A06690" w:rsidP="0044057C">
            <w:pPr>
              <w:jc w:val="center"/>
              <w:rPr>
                <w:rFonts w:ascii="Arial" w:hAnsi="Arial" w:cs="Arial"/>
              </w:rPr>
            </w:pPr>
            <w:r>
              <w:rPr>
                <w:rFonts w:ascii="Arial" w:hAnsi="Arial" w:cs="Arial"/>
              </w:rPr>
              <w:t>82.8</w:t>
            </w:r>
          </w:p>
        </w:tc>
        <w:tc>
          <w:tcPr>
            <w:tcW w:w="2001" w:type="dxa"/>
            <w:shd w:val="clear" w:color="auto" w:fill="F2F2F2" w:themeFill="background1" w:themeFillShade="F2"/>
          </w:tcPr>
          <w:p w:rsidR="00B16556" w:rsidRPr="00B16556" w:rsidRDefault="008E323A" w:rsidP="00B16556">
            <w:pPr>
              <w:jc w:val="center"/>
              <w:rPr>
                <w:rFonts w:ascii="Arial" w:hAnsi="Arial" w:cs="Arial"/>
              </w:rPr>
            </w:pPr>
            <w:r>
              <w:rPr>
                <w:rFonts w:ascii="Arial" w:hAnsi="Arial" w:cs="Arial"/>
              </w:rPr>
              <w:t>75.6</w:t>
            </w:r>
          </w:p>
        </w:tc>
      </w:tr>
    </w:tbl>
    <w:p w:rsidR="00062AD6" w:rsidRDefault="00062AD6">
      <w:pPr>
        <w:rPr>
          <w:rFonts w:ascii="Arial" w:hAnsi="Arial" w:cs="Arial"/>
        </w:rPr>
      </w:pPr>
    </w:p>
    <w:p w:rsidR="00F569F5" w:rsidRDefault="00F569F5">
      <w:pPr>
        <w:rPr>
          <w:rFonts w:ascii="Arial" w:hAnsi="Arial" w:cs="Arial"/>
        </w:rPr>
      </w:pPr>
    </w:p>
    <w:p w:rsidR="001D760A" w:rsidRPr="002954A6" w:rsidRDefault="001D760A">
      <w:pPr>
        <w:rPr>
          <w:rFonts w:ascii="Arial" w:hAnsi="Arial" w:cs="Arial"/>
        </w:rPr>
      </w:pPr>
    </w:p>
    <w:tbl>
      <w:tblPr>
        <w:tblStyle w:val="TableGrid"/>
        <w:tblW w:w="15276" w:type="dxa"/>
        <w:tblLook w:val="04A0" w:firstRow="1" w:lastRow="0" w:firstColumn="1" w:lastColumn="0" w:noHBand="0" w:noVBand="1"/>
      </w:tblPr>
      <w:tblGrid>
        <w:gridCol w:w="862"/>
        <w:gridCol w:w="14414"/>
      </w:tblGrid>
      <w:tr w:rsidR="002954A6" w:rsidRPr="002954A6" w:rsidTr="00062AD6">
        <w:tc>
          <w:tcPr>
            <w:tcW w:w="15276" w:type="dxa"/>
            <w:gridSpan w:val="2"/>
            <w:shd w:val="clear" w:color="auto" w:fill="CFDCE3"/>
            <w:tcMar>
              <w:top w:w="57" w:type="dxa"/>
              <w:bottom w:w="57" w:type="dxa"/>
            </w:tcMar>
          </w:tcPr>
          <w:p w:rsidR="00765EFB" w:rsidRDefault="00765EFB" w:rsidP="009E0AED">
            <w:pPr>
              <w:pStyle w:val="ListParagraph"/>
              <w:numPr>
                <w:ilvl w:val="0"/>
                <w:numId w:val="3"/>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EE50D0" w:rsidRPr="002954A6">
              <w:rPr>
                <w:rFonts w:ascii="Arial" w:hAnsi="Arial" w:cs="Arial"/>
                <w:b/>
              </w:rPr>
              <w:t xml:space="preserve"> including high ability</w:t>
            </w:r>
            <w:r w:rsidR="00C00F3C" w:rsidRPr="002954A6">
              <w:rPr>
                <w:rFonts w:ascii="Arial" w:hAnsi="Arial" w:cs="Arial"/>
                <w:b/>
              </w:rPr>
              <w:t>)</w:t>
            </w:r>
          </w:p>
          <w:p w:rsidR="0031686D" w:rsidRPr="002954A6" w:rsidRDefault="0031686D" w:rsidP="0031686D">
            <w:pPr>
              <w:pStyle w:val="ListParagraph"/>
              <w:ind w:left="426"/>
              <w:rPr>
                <w:rFonts w:ascii="Arial" w:hAnsi="Arial" w:cs="Arial"/>
                <w:b/>
              </w:rPr>
            </w:pPr>
          </w:p>
        </w:tc>
      </w:tr>
      <w:tr w:rsidR="002954A6" w:rsidRPr="002954A6" w:rsidTr="00062AD6">
        <w:tc>
          <w:tcPr>
            <w:tcW w:w="15276" w:type="dxa"/>
            <w:gridSpan w:val="2"/>
            <w:shd w:val="clear" w:color="auto" w:fill="CFDCE3"/>
            <w:tcMar>
              <w:top w:w="57" w:type="dxa"/>
              <w:bottom w:w="57" w:type="dxa"/>
            </w:tcMar>
          </w:tcPr>
          <w:p w:rsidR="00765EFB" w:rsidRDefault="00765EFB" w:rsidP="00C068B2">
            <w:pPr>
              <w:rPr>
                <w:rFonts w:ascii="Arial" w:hAnsi="Arial" w:cs="Arial"/>
                <w:i/>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p w:rsidR="0031686D" w:rsidRPr="002954A6" w:rsidRDefault="0031686D" w:rsidP="00C068B2">
            <w:pPr>
              <w:rPr>
                <w:rFonts w:ascii="Arial" w:hAnsi="Arial" w:cs="Arial"/>
                <w:b/>
              </w:rPr>
            </w:pPr>
          </w:p>
        </w:tc>
      </w:tr>
      <w:tr w:rsidR="002954A6" w:rsidRPr="002954A6" w:rsidTr="00062AD6">
        <w:tc>
          <w:tcPr>
            <w:tcW w:w="862" w:type="dxa"/>
            <w:tcMar>
              <w:top w:w="57" w:type="dxa"/>
              <w:bottom w:w="57" w:type="dxa"/>
            </w:tcMar>
          </w:tcPr>
          <w:p w:rsidR="00765EFB" w:rsidRPr="002954A6" w:rsidRDefault="00765EFB" w:rsidP="009E0AED">
            <w:pPr>
              <w:pStyle w:val="ListParagraph"/>
              <w:numPr>
                <w:ilvl w:val="0"/>
                <w:numId w:val="1"/>
              </w:numPr>
              <w:tabs>
                <w:tab w:val="left" w:pos="75"/>
              </w:tabs>
              <w:ind w:left="426" w:hanging="335"/>
              <w:rPr>
                <w:rFonts w:ascii="Arial" w:hAnsi="Arial" w:cs="Arial"/>
                <w:b/>
              </w:rPr>
            </w:pPr>
          </w:p>
        </w:tc>
        <w:tc>
          <w:tcPr>
            <w:tcW w:w="14414" w:type="dxa"/>
          </w:tcPr>
          <w:p w:rsidR="00200259" w:rsidRPr="003E22B7" w:rsidRDefault="006D51E5" w:rsidP="002028AB">
            <w:pPr>
              <w:rPr>
                <w:rFonts w:ascii="Arial" w:hAnsi="Arial" w:cs="Arial"/>
                <w:noProof/>
                <w:color w:val="FF0000"/>
                <w:sz w:val="18"/>
                <w:szCs w:val="18"/>
                <w:lang w:eastAsia="en-GB"/>
              </w:rPr>
            </w:pPr>
            <w:r w:rsidRPr="008E323A">
              <w:rPr>
                <w:rFonts w:ascii="Arial" w:hAnsi="Arial" w:cs="Arial"/>
                <w:noProof/>
                <w:sz w:val="18"/>
                <w:szCs w:val="18"/>
                <w:lang w:eastAsia="en-GB"/>
              </w:rPr>
              <w:t>Addit</w:t>
            </w:r>
            <w:r w:rsidR="007915CF">
              <w:rPr>
                <w:rFonts w:ascii="Arial" w:hAnsi="Arial" w:cs="Arial"/>
                <w:noProof/>
                <w:sz w:val="18"/>
                <w:szCs w:val="18"/>
                <w:lang w:eastAsia="en-GB"/>
              </w:rPr>
              <w:t xml:space="preserve">ional SEND issues including </w:t>
            </w:r>
            <w:r w:rsidRPr="008E323A">
              <w:rPr>
                <w:rFonts w:ascii="Arial" w:hAnsi="Arial" w:cs="Arial"/>
                <w:noProof/>
                <w:sz w:val="18"/>
                <w:szCs w:val="18"/>
                <w:lang w:eastAsia="en-GB"/>
              </w:rPr>
              <w:t>ASD, Cognition and Learning</w:t>
            </w:r>
            <w:r w:rsidR="002028AB">
              <w:rPr>
                <w:rFonts w:ascii="Arial" w:hAnsi="Arial" w:cs="Arial"/>
                <w:noProof/>
                <w:sz w:val="18"/>
                <w:szCs w:val="18"/>
                <w:lang w:eastAsia="en-GB"/>
              </w:rPr>
              <w:t>, global learning difficulties</w:t>
            </w:r>
            <w:r w:rsidR="007915CF">
              <w:rPr>
                <w:rFonts w:ascii="Arial" w:hAnsi="Arial" w:cs="Arial"/>
                <w:noProof/>
                <w:sz w:val="18"/>
                <w:szCs w:val="18"/>
                <w:lang w:eastAsia="en-GB"/>
              </w:rPr>
              <w:t>, ADHD</w:t>
            </w:r>
          </w:p>
        </w:tc>
      </w:tr>
      <w:tr w:rsidR="009D5863" w:rsidRPr="002954A6" w:rsidTr="00062AD6">
        <w:tc>
          <w:tcPr>
            <w:tcW w:w="862" w:type="dxa"/>
            <w:tcMar>
              <w:top w:w="57" w:type="dxa"/>
              <w:bottom w:w="57" w:type="dxa"/>
            </w:tcMar>
          </w:tcPr>
          <w:p w:rsidR="009D5863" w:rsidRPr="002954A6" w:rsidRDefault="009D5863" w:rsidP="009E0AED">
            <w:pPr>
              <w:pStyle w:val="ListParagraph"/>
              <w:numPr>
                <w:ilvl w:val="0"/>
                <w:numId w:val="1"/>
              </w:numPr>
              <w:tabs>
                <w:tab w:val="left" w:pos="75"/>
              </w:tabs>
              <w:ind w:left="426" w:hanging="335"/>
              <w:rPr>
                <w:rFonts w:ascii="Arial" w:hAnsi="Arial" w:cs="Arial"/>
                <w:b/>
              </w:rPr>
            </w:pPr>
          </w:p>
        </w:tc>
        <w:tc>
          <w:tcPr>
            <w:tcW w:w="14414" w:type="dxa"/>
          </w:tcPr>
          <w:p w:rsidR="009D5863" w:rsidRPr="006D51E5" w:rsidRDefault="006D51E5" w:rsidP="006B2F83">
            <w:pPr>
              <w:rPr>
                <w:rFonts w:ascii="Arial" w:hAnsi="Arial" w:cs="Arial"/>
                <w:sz w:val="18"/>
                <w:szCs w:val="18"/>
              </w:rPr>
            </w:pPr>
            <w:r w:rsidRPr="008E323A">
              <w:rPr>
                <w:rFonts w:ascii="Arial" w:hAnsi="Arial" w:cs="Arial"/>
                <w:sz w:val="18"/>
                <w:szCs w:val="18"/>
              </w:rPr>
              <w:t>Low prior attainment</w:t>
            </w:r>
          </w:p>
        </w:tc>
      </w:tr>
      <w:tr w:rsidR="009D5863" w:rsidRPr="002954A6" w:rsidTr="00062AD6">
        <w:tc>
          <w:tcPr>
            <w:tcW w:w="862" w:type="dxa"/>
            <w:tcMar>
              <w:top w:w="57" w:type="dxa"/>
              <w:bottom w:w="57" w:type="dxa"/>
            </w:tcMar>
          </w:tcPr>
          <w:p w:rsidR="009D5863" w:rsidRPr="002954A6" w:rsidRDefault="009D5863" w:rsidP="009E0AED">
            <w:pPr>
              <w:pStyle w:val="ListParagraph"/>
              <w:numPr>
                <w:ilvl w:val="0"/>
                <w:numId w:val="1"/>
              </w:numPr>
              <w:tabs>
                <w:tab w:val="left" w:pos="75"/>
              </w:tabs>
              <w:ind w:left="426" w:hanging="335"/>
              <w:rPr>
                <w:rFonts w:ascii="Arial" w:hAnsi="Arial" w:cs="Arial"/>
                <w:b/>
              </w:rPr>
            </w:pPr>
          </w:p>
        </w:tc>
        <w:tc>
          <w:tcPr>
            <w:tcW w:w="14414" w:type="dxa"/>
          </w:tcPr>
          <w:p w:rsidR="003707FF" w:rsidRPr="003707FF" w:rsidRDefault="002028AB" w:rsidP="003F7BE2">
            <w:pPr>
              <w:rPr>
                <w:rFonts w:ascii="Arial" w:hAnsi="Arial" w:cs="Arial"/>
                <w:noProof/>
                <w:sz w:val="18"/>
                <w:szCs w:val="18"/>
                <w:lang w:eastAsia="en-GB"/>
              </w:rPr>
            </w:pPr>
            <w:r>
              <w:rPr>
                <w:rFonts w:ascii="Arial" w:hAnsi="Arial" w:cs="Arial"/>
                <w:noProof/>
                <w:sz w:val="18"/>
                <w:szCs w:val="18"/>
                <w:lang w:eastAsia="en-GB"/>
              </w:rPr>
              <w:t>emotional needs including attachment disorder</w:t>
            </w:r>
          </w:p>
        </w:tc>
      </w:tr>
      <w:tr w:rsidR="00AC56C6" w:rsidRPr="002954A6" w:rsidTr="00062AD6">
        <w:trPr>
          <w:trHeight w:val="70"/>
        </w:trPr>
        <w:tc>
          <w:tcPr>
            <w:tcW w:w="15276" w:type="dxa"/>
            <w:gridSpan w:val="2"/>
            <w:shd w:val="clear" w:color="auto" w:fill="CFDCE3"/>
            <w:tcMar>
              <w:top w:w="57" w:type="dxa"/>
              <w:bottom w:w="57" w:type="dxa"/>
            </w:tcMar>
          </w:tcPr>
          <w:p w:rsidR="00AC56C6" w:rsidRDefault="00AC56C6" w:rsidP="00AC56C6">
            <w:pPr>
              <w:rPr>
                <w:rFonts w:ascii="Arial" w:hAnsi="Arial" w:cs="Arial"/>
                <w:i/>
              </w:rPr>
            </w:pPr>
            <w:r w:rsidRPr="002954A6">
              <w:rPr>
                <w:rFonts w:ascii="Arial" w:hAnsi="Arial" w:cs="Arial"/>
                <w:b/>
              </w:rPr>
              <w:t xml:space="preserve"> External barriers </w:t>
            </w:r>
            <w:r w:rsidRPr="00262114">
              <w:rPr>
                <w:rFonts w:ascii="Arial" w:hAnsi="Arial" w:cs="Arial"/>
                <w:i/>
              </w:rPr>
              <w:t>(issues which also require action outside school, such as low attendance rates)</w:t>
            </w:r>
          </w:p>
          <w:p w:rsidR="0031686D" w:rsidRPr="002954A6" w:rsidRDefault="0031686D" w:rsidP="00AC56C6">
            <w:pPr>
              <w:rPr>
                <w:rFonts w:ascii="Arial" w:hAnsi="Arial" w:cs="Arial"/>
                <w:b/>
              </w:rPr>
            </w:pPr>
          </w:p>
        </w:tc>
      </w:tr>
      <w:tr w:rsidR="00AC56C6" w:rsidRPr="002954A6" w:rsidTr="00062AD6">
        <w:trPr>
          <w:trHeight w:val="70"/>
        </w:trPr>
        <w:tc>
          <w:tcPr>
            <w:tcW w:w="862" w:type="dxa"/>
            <w:tcMar>
              <w:top w:w="57" w:type="dxa"/>
              <w:bottom w:w="57" w:type="dxa"/>
            </w:tcMar>
          </w:tcPr>
          <w:p w:rsidR="00AC56C6" w:rsidRPr="002954A6" w:rsidRDefault="00301710" w:rsidP="00200259">
            <w:pPr>
              <w:tabs>
                <w:tab w:val="left" w:pos="60"/>
                <w:tab w:val="left" w:pos="426"/>
              </w:tabs>
              <w:ind w:left="426" w:hanging="284"/>
              <w:rPr>
                <w:rFonts w:ascii="Arial" w:hAnsi="Arial" w:cs="Arial"/>
                <w:b/>
              </w:rPr>
            </w:pPr>
            <w:r>
              <w:rPr>
                <w:rFonts w:ascii="Arial" w:hAnsi="Arial" w:cs="Arial"/>
                <w:b/>
              </w:rPr>
              <w:t>D</w:t>
            </w:r>
            <w:r w:rsidR="00200259">
              <w:rPr>
                <w:rFonts w:ascii="Arial" w:hAnsi="Arial" w:cs="Arial"/>
                <w:b/>
              </w:rPr>
              <w:t>.</w:t>
            </w:r>
          </w:p>
        </w:tc>
        <w:tc>
          <w:tcPr>
            <w:tcW w:w="14414" w:type="dxa"/>
          </w:tcPr>
          <w:p w:rsidR="00AC56C6" w:rsidRPr="008E323A" w:rsidRDefault="007915CF" w:rsidP="006C62C7">
            <w:pPr>
              <w:rPr>
                <w:rFonts w:ascii="Arial" w:hAnsi="Arial" w:cs="Arial"/>
                <w:sz w:val="18"/>
                <w:szCs w:val="18"/>
              </w:rPr>
            </w:pPr>
            <w:r>
              <w:rPr>
                <w:rFonts w:ascii="Arial" w:hAnsi="Arial" w:cs="Arial"/>
                <w:sz w:val="18"/>
                <w:szCs w:val="18"/>
              </w:rPr>
              <w:t>5 Post-LAC children</w:t>
            </w:r>
            <w:r w:rsidR="006D51E5" w:rsidRPr="008E323A">
              <w:rPr>
                <w:rFonts w:ascii="Arial" w:hAnsi="Arial" w:cs="Arial"/>
                <w:sz w:val="18"/>
                <w:szCs w:val="18"/>
              </w:rPr>
              <w:t xml:space="preserve"> </w:t>
            </w:r>
          </w:p>
        </w:tc>
      </w:tr>
      <w:tr w:rsidR="0031229B" w:rsidRPr="002954A6" w:rsidTr="00062AD6">
        <w:trPr>
          <w:trHeight w:val="70"/>
        </w:trPr>
        <w:tc>
          <w:tcPr>
            <w:tcW w:w="862" w:type="dxa"/>
            <w:tcMar>
              <w:top w:w="57" w:type="dxa"/>
              <w:bottom w:w="57" w:type="dxa"/>
            </w:tcMar>
          </w:tcPr>
          <w:p w:rsidR="0031229B" w:rsidRDefault="00301710" w:rsidP="00200259">
            <w:pPr>
              <w:tabs>
                <w:tab w:val="left" w:pos="60"/>
                <w:tab w:val="left" w:pos="426"/>
              </w:tabs>
              <w:ind w:left="426" w:hanging="284"/>
              <w:rPr>
                <w:rFonts w:ascii="Arial" w:hAnsi="Arial" w:cs="Arial"/>
                <w:b/>
              </w:rPr>
            </w:pPr>
            <w:r>
              <w:rPr>
                <w:rFonts w:ascii="Arial" w:hAnsi="Arial" w:cs="Arial"/>
                <w:b/>
              </w:rPr>
              <w:t>E</w:t>
            </w:r>
            <w:r w:rsidR="00200259">
              <w:rPr>
                <w:rFonts w:ascii="Arial" w:hAnsi="Arial" w:cs="Arial"/>
                <w:b/>
              </w:rPr>
              <w:t>.</w:t>
            </w:r>
          </w:p>
        </w:tc>
        <w:tc>
          <w:tcPr>
            <w:tcW w:w="14414" w:type="dxa"/>
          </w:tcPr>
          <w:p w:rsidR="0031229B" w:rsidRPr="008E323A" w:rsidDel="009F03A0" w:rsidRDefault="008E323A" w:rsidP="00DE7025">
            <w:pPr>
              <w:rPr>
                <w:rFonts w:ascii="Arial" w:hAnsi="Arial" w:cs="Arial"/>
                <w:noProof/>
                <w:sz w:val="18"/>
                <w:szCs w:val="18"/>
                <w:lang w:eastAsia="en-GB"/>
              </w:rPr>
            </w:pPr>
            <w:r w:rsidRPr="008E323A">
              <w:rPr>
                <w:rFonts w:ascii="Arial" w:hAnsi="Arial" w:cs="Arial"/>
                <w:noProof/>
                <w:sz w:val="18"/>
                <w:szCs w:val="18"/>
                <w:lang w:eastAsia="en-GB"/>
              </w:rPr>
              <w:t>EAL</w:t>
            </w:r>
          </w:p>
        </w:tc>
      </w:tr>
      <w:tr w:rsidR="00146EA1" w:rsidRPr="002954A6" w:rsidTr="00062AD6">
        <w:trPr>
          <w:trHeight w:val="70"/>
        </w:trPr>
        <w:tc>
          <w:tcPr>
            <w:tcW w:w="862" w:type="dxa"/>
            <w:tcMar>
              <w:top w:w="57" w:type="dxa"/>
              <w:bottom w:w="57" w:type="dxa"/>
            </w:tcMar>
          </w:tcPr>
          <w:p w:rsidR="00146EA1" w:rsidRDefault="00301710" w:rsidP="00200259">
            <w:pPr>
              <w:tabs>
                <w:tab w:val="left" w:pos="60"/>
                <w:tab w:val="left" w:pos="426"/>
              </w:tabs>
              <w:ind w:left="426" w:hanging="284"/>
              <w:rPr>
                <w:rFonts w:ascii="Arial" w:hAnsi="Arial" w:cs="Arial"/>
                <w:b/>
              </w:rPr>
            </w:pPr>
            <w:r>
              <w:rPr>
                <w:rFonts w:ascii="Arial" w:hAnsi="Arial" w:cs="Arial"/>
                <w:b/>
              </w:rPr>
              <w:t>F</w:t>
            </w:r>
            <w:r w:rsidR="00146EA1">
              <w:rPr>
                <w:rFonts w:ascii="Arial" w:hAnsi="Arial" w:cs="Arial"/>
                <w:b/>
              </w:rPr>
              <w:t>.</w:t>
            </w:r>
          </w:p>
        </w:tc>
        <w:tc>
          <w:tcPr>
            <w:tcW w:w="14414" w:type="dxa"/>
          </w:tcPr>
          <w:p w:rsidR="00146EA1" w:rsidRPr="008E323A" w:rsidRDefault="002028AB" w:rsidP="002028AB">
            <w:pPr>
              <w:rPr>
                <w:rFonts w:ascii="Arial" w:hAnsi="Arial" w:cs="Arial"/>
                <w:noProof/>
                <w:sz w:val="18"/>
                <w:szCs w:val="18"/>
                <w:lang w:eastAsia="en-GB"/>
              </w:rPr>
            </w:pPr>
            <w:r>
              <w:rPr>
                <w:rFonts w:ascii="Arial" w:hAnsi="Arial" w:cs="Arial"/>
                <w:noProof/>
                <w:sz w:val="18"/>
                <w:szCs w:val="18"/>
                <w:lang w:eastAsia="en-GB"/>
              </w:rPr>
              <w:t>Pupils with siblings who have complex lifelong disabilities</w:t>
            </w:r>
          </w:p>
        </w:tc>
      </w:tr>
    </w:tbl>
    <w:p w:rsidR="0031686D" w:rsidRDefault="0031686D">
      <w:pPr>
        <w:rPr>
          <w:rFonts w:ascii="Arial" w:hAnsi="Arial" w:cs="Arial"/>
        </w:rPr>
      </w:pPr>
    </w:p>
    <w:p w:rsidR="009C10F6" w:rsidRDefault="009C10F6">
      <w:pPr>
        <w:rPr>
          <w:rFonts w:ascii="Arial" w:hAnsi="Arial" w:cs="Arial"/>
        </w:rPr>
      </w:pPr>
    </w:p>
    <w:p w:rsidR="00F569F5" w:rsidRPr="002954A6" w:rsidRDefault="00F569F5">
      <w:pPr>
        <w:rPr>
          <w:rFonts w:ascii="Arial" w:hAnsi="Arial" w:cs="Arial"/>
        </w:rPr>
      </w:pPr>
    </w:p>
    <w:tbl>
      <w:tblPr>
        <w:tblStyle w:val="TableGrid"/>
        <w:tblW w:w="15352" w:type="dxa"/>
        <w:tblLayout w:type="fixed"/>
        <w:tblLook w:val="04A0" w:firstRow="1" w:lastRow="0" w:firstColumn="1" w:lastColumn="0" w:noHBand="0" w:noVBand="1"/>
      </w:tblPr>
      <w:tblGrid>
        <w:gridCol w:w="817"/>
        <w:gridCol w:w="5387"/>
        <w:gridCol w:w="9148"/>
      </w:tblGrid>
      <w:tr w:rsidR="002954A6" w:rsidRPr="002954A6" w:rsidTr="00267F85">
        <w:tc>
          <w:tcPr>
            <w:tcW w:w="15352" w:type="dxa"/>
            <w:gridSpan w:val="3"/>
            <w:shd w:val="clear" w:color="auto" w:fill="CFDCE3"/>
            <w:tcMar>
              <w:top w:w="57" w:type="dxa"/>
              <w:bottom w:w="57" w:type="dxa"/>
            </w:tcMar>
          </w:tcPr>
          <w:p w:rsidR="00A6273A" w:rsidRDefault="00A6273A" w:rsidP="009E0AED">
            <w:pPr>
              <w:pStyle w:val="ListParagraph"/>
              <w:numPr>
                <w:ilvl w:val="0"/>
                <w:numId w:val="3"/>
              </w:numPr>
              <w:ind w:left="426" w:hanging="284"/>
              <w:rPr>
                <w:rFonts w:ascii="Arial" w:hAnsi="Arial" w:cs="Arial"/>
                <w:b/>
              </w:rPr>
            </w:pPr>
            <w:r w:rsidRPr="002954A6">
              <w:rPr>
                <w:rFonts w:ascii="Arial" w:hAnsi="Arial" w:cs="Arial"/>
                <w:b/>
              </w:rPr>
              <w:t xml:space="preserve">Outcomes </w:t>
            </w:r>
          </w:p>
          <w:p w:rsidR="0031686D" w:rsidRPr="002954A6" w:rsidRDefault="0031686D" w:rsidP="0031686D">
            <w:pPr>
              <w:pStyle w:val="ListParagraph"/>
              <w:ind w:left="426"/>
              <w:rPr>
                <w:rFonts w:ascii="Arial" w:hAnsi="Arial" w:cs="Arial"/>
                <w:b/>
              </w:rPr>
            </w:pPr>
          </w:p>
        </w:tc>
      </w:tr>
      <w:tr w:rsidR="002954A6" w:rsidRPr="002954A6" w:rsidTr="000B64BA">
        <w:tc>
          <w:tcPr>
            <w:tcW w:w="817" w:type="dxa"/>
            <w:tcMar>
              <w:top w:w="57" w:type="dxa"/>
              <w:bottom w:w="57" w:type="dxa"/>
            </w:tcMar>
          </w:tcPr>
          <w:p w:rsidR="00A6273A" w:rsidRPr="002954A6" w:rsidRDefault="00A6273A" w:rsidP="00A6273A">
            <w:pPr>
              <w:jc w:val="both"/>
              <w:rPr>
                <w:rFonts w:ascii="Arial" w:hAnsi="Arial" w:cs="Arial"/>
              </w:rPr>
            </w:pPr>
          </w:p>
        </w:tc>
        <w:tc>
          <w:tcPr>
            <w:tcW w:w="5387" w:type="dxa"/>
            <w:tcMar>
              <w:top w:w="57" w:type="dxa"/>
              <w:bottom w:w="57" w:type="dxa"/>
            </w:tcMar>
          </w:tcPr>
          <w:p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9148" w:type="dxa"/>
          </w:tcPr>
          <w:p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rsidTr="000B64BA">
        <w:tc>
          <w:tcPr>
            <w:tcW w:w="817" w:type="dxa"/>
            <w:tcMar>
              <w:top w:w="57" w:type="dxa"/>
              <w:bottom w:w="57" w:type="dxa"/>
            </w:tcMar>
          </w:tcPr>
          <w:p w:rsidR="00A6273A" w:rsidRPr="002954A6" w:rsidRDefault="00A6273A" w:rsidP="009E0AED">
            <w:pPr>
              <w:pStyle w:val="ListParagraph"/>
              <w:numPr>
                <w:ilvl w:val="0"/>
                <w:numId w:val="4"/>
              </w:numPr>
              <w:tabs>
                <w:tab w:val="left" w:pos="142"/>
              </w:tabs>
              <w:ind w:left="426"/>
              <w:jc w:val="both"/>
              <w:rPr>
                <w:rFonts w:ascii="Arial" w:hAnsi="Arial" w:cs="Arial"/>
                <w:b/>
              </w:rPr>
            </w:pPr>
          </w:p>
        </w:tc>
        <w:tc>
          <w:tcPr>
            <w:tcW w:w="5387" w:type="dxa"/>
            <w:tcMar>
              <w:top w:w="57" w:type="dxa"/>
              <w:bottom w:w="57" w:type="dxa"/>
            </w:tcMar>
          </w:tcPr>
          <w:p w:rsidR="00915380" w:rsidRPr="002028AB" w:rsidRDefault="00A06690" w:rsidP="007915CF">
            <w:pPr>
              <w:rPr>
                <w:rFonts w:ascii="Arial" w:hAnsi="Arial" w:cs="Arial"/>
                <w:sz w:val="18"/>
                <w:szCs w:val="18"/>
              </w:rPr>
            </w:pPr>
            <w:r>
              <w:rPr>
                <w:rFonts w:ascii="Arial" w:hAnsi="Arial" w:cs="Arial"/>
                <w:sz w:val="18"/>
                <w:szCs w:val="18"/>
              </w:rPr>
              <w:t>Support to a</w:t>
            </w:r>
            <w:r w:rsidR="002028AB" w:rsidRPr="002028AB">
              <w:rPr>
                <w:rFonts w:ascii="Arial" w:hAnsi="Arial" w:cs="Arial"/>
                <w:sz w:val="18"/>
                <w:szCs w:val="18"/>
              </w:rPr>
              <w:t xml:space="preserve">ccess </w:t>
            </w:r>
            <w:r w:rsidR="007915CF">
              <w:rPr>
                <w:rFonts w:ascii="Arial" w:hAnsi="Arial" w:cs="Arial"/>
                <w:sz w:val="18"/>
                <w:szCs w:val="18"/>
              </w:rPr>
              <w:t>the school day for Post-LAC pupils in Reception- measured through LSPs, External agencies, PEP and TAF meetings</w:t>
            </w:r>
          </w:p>
        </w:tc>
        <w:tc>
          <w:tcPr>
            <w:tcW w:w="9148" w:type="dxa"/>
          </w:tcPr>
          <w:p w:rsidR="00BE6642" w:rsidRPr="002028AB" w:rsidRDefault="007915CF" w:rsidP="00402D76">
            <w:pPr>
              <w:rPr>
                <w:rFonts w:ascii="Arial" w:hAnsi="Arial" w:cs="Arial"/>
                <w:sz w:val="18"/>
                <w:szCs w:val="18"/>
              </w:rPr>
            </w:pPr>
            <w:r>
              <w:rPr>
                <w:rFonts w:ascii="Arial" w:hAnsi="Arial" w:cs="Arial"/>
                <w:sz w:val="18"/>
                <w:szCs w:val="18"/>
              </w:rPr>
              <w:t>Pupils will access school successfully on an increased number of occasions</w:t>
            </w:r>
          </w:p>
        </w:tc>
      </w:tr>
      <w:tr w:rsidR="002954A6" w:rsidRPr="002954A6" w:rsidTr="000B64BA">
        <w:tc>
          <w:tcPr>
            <w:tcW w:w="817" w:type="dxa"/>
            <w:tcMar>
              <w:top w:w="57" w:type="dxa"/>
              <w:bottom w:w="57" w:type="dxa"/>
            </w:tcMar>
          </w:tcPr>
          <w:p w:rsidR="00A6273A" w:rsidRPr="002954A6" w:rsidRDefault="00A6273A" w:rsidP="009E0AED">
            <w:pPr>
              <w:pStyle w:val="ListParagraph"/>
              <w:numPr>
                <w:ilvl w:val="0"/>
                <w:numId w:val="4"/>
              </w:numPr>
              <w:tabs>
                <w:tab w:val="left" w:pos="142"/>
              </w:tabs>
              <w:ind w:left="426"/>
              <w:jc w:val="both"/>
              <w:rPr>
                <w:rFonts w:ascii="Arial" w:hAnsi="Arial" w:cs="Arial"/>
                <w:b/>
              </w:rPr>
            </w:pPr>
          </w:p>
        </w:tc>
        <w:tc>
          <w:tcPr>
            <w:tcW w:w="5387" w:type="dxa"/>
            <w:tcMar>
              <w:top w:w="57" w:type="dxa"/>
              <w:bottom w:w="57" w:type="dxa"/>
            </w:tcMar>
          </w:tcPr>
          <w:p w:rsidR="00915380" w:rsidRPr="002028AB" w:rsidRDefault="002028AB" w:rsidP="007915CF">
            <w:pPr>
              <w:rPr>
                <w:rFonts w:ascii="Arial" w:hAnsi="Arial" w:cs="Arial"/>
                <w:sz w:val="18"/>
                <w:szCs w:val="18"/>
              </w:rPr>
            </w:pPr>
            <w:r w:rsidRPr="002028AB">
              <w:rPr>
                <w:rFonts w:ascii="Arial" w:hAnsi="Arial" w:cs="Arial"/>
                <w:sz w:val="18"/>
                <w:szCs w:val="18"/>
              </w:rPr>
              <w:t xml:space="preserve">To raise </w:t>
            </w:r>
            <w:r w:rsidR="00A06690">
              <w:rPr>
                <w:rFonts w:ascii="Arial" w:hAnsi="Arial" w:cs="Arial"/>
                <w:sz w:val="18"/>
                <w:szCs w:val="18"/>
              </w:rPr>
              <w:t xml:space="preserve">pupil </w:t>
            </w:r>
            <w:r w:rsidRPr="002028AB">
              <w:rPr>
                <w:rFonts w:ascii="Arial" w:hAnsi="Arial" w:cs="Arial"/>
                <w:sz w:val="18"/>
                <w:szCs w:val="18"/>
              </w:rPr>
              <w:t xml:space="preserve">self-esteem and confidence- </w:t>
            </w:r>
            <w:r w:rsidR="00A06690">
              <w:rPr>
                <w:rFonts w:ascii="Arial" w:hAnsi="Arial" w:cs="Arial"/>
                <w:sz w:val="18"/>
                <w:szCs w:val="18"/>
              </w:rPr>
              <w:t xml:space="preserve">measured through </w:t>
            </w:r>
            <w:r w:rsidRPr="002028AB">
              <w:rPr>
                <w:rFonts w:ascii="Arial" w:hAnsi="Arial" w:cs="Arial"/>
                <w:sz w:val="18"/>
                <w:szCs w:val="18"/>
              </w:rPr>
              <w:t>regular meetings with family</w:t>
            </w:r>
            <w:r w:rsidR="007915CF">
              <w:rPr>
                <w:rFonts w:ascii="Arial" w:hAnsi="Arial" w:cs="Arial"/>
                <w:sz w:val="18"/>
                <w:szCs w:val="18"/>
              </w:rPr>
              <w:t>, LSPs and ELSA measures of baseline and exit data when regularly supporting</w:t>
            </w:r>
          </w:p>
        </w:tc>
        <w:tc>
          <w:tcPr>
            <w:tcW w:w="9148" w:type="dxa"/>
          </w:tcPr>
          <w:p w:rsidR="00A6273A" w:rsidRPr="002028AB" w:rsidRDefault="002028AB" w:rsidP="00D810F1">
            <w:pPr>
              <w:rPr>
                <w:rFonts w:ascii="Arial" w:hAnsi="Arial" w:cs="Arial"/>
                <w:sz w:val="18"/>
                <w:szCs w:val="18"/>
              </w:rPr>
            </w:pPr>
            <w:r w:rsidRPr="002028AB">
              <w:rPr>
                <w:rFonts w:ascii="Arial" w:hAnsi="Arial" w:cs="Arial"/>
                <w:sz w:val="18"/>
                <w:szCs w:val="18"/>
              </w:rPr>
              <w:t>Improved behaviour</w:t>
            </w:r>
            <w:r w:rsidR="003476ED">
              <w:rPr>
                <w:rFonts w:ascii="Arial" w:hAnsi="Arial" w:cs="Arial"/>
                <w:sz w:val="18"/>
                <w:szCs w:val="18"/>
              </w:rPr>
              <w:t xml:space="preserve"> and observed to have increased confidence</w:t>
            </w:r>
          </w:p>
        </w:tc>
      </w:tr>
      <w:tr w:rsidR="00D810F1" w:rsidRPr="002954A6" w:rsidTr="000B64BA">
        <w:tc>
          <w:tcPr>
            <w:tcW w:w="817" w:type="dxa"/>
            <w:tcMar>
              <w:top w:w="57" w:type="dxa"/>
              <w:bottom w:w="57" w:type="dxa"/>
            </w:tcMar>
          </w:tcPr>
          <w:p w:rsidR="00D810F1" w:rsidRPr="002954A6" w:rsidRDefault="00D810F1" w:rsidP="009E0AED">
            <w:pPr>
              <w:pStyle w:val="ListParagraph"/>
              <w:numPr>
                <w:ilvl w:val="0"/>
                <w:numId w:val="4"/>
              </w:numPr>
              <w:tabs>
                <w:tab w:val="left" w:pos="142"/>
              </w:tabs>
              <w:ind w:left="426"/>
              <w:jc w:val="both"/>
              <w:rPr>
                <w:rFonts w:ascii="Arial" w:hAnsi="Arial" w:cs="Arial"/>
                <w:b/>
              </w:rPr>
            </w:pPr>
          </w:p>
        </w:tc>
        <w:tc>
          <w:tcPr>
            <w:tcW w:w="5387" w:type="dxa"/>
            <w:tcMar>
              <w:top w:w="57" w:type="dxa"/>
              <w:bottom w:w="57" w:type="dxa"/>
            </w:tcMar>
          </w:tcPr>
          <w:p w:rsidR="00D810F1" w:rsidRPr="002028AB" w:rsidRDefault="002028AB" w:rsidP="00D810F1">
            <w:pPr>
              <w:rPr>
                <w:rFonts w:ascii="Arial" w:hAnsi="Arial" w:cs="Arial"/>
                <w:sz w:val="18"/>
                <w:szCs w:val="18"/>
              </w:rPr>
            </w:pPr>
            <w:r w:rsidRPr="002028AB">
              <w:rPr>
                <w:rFonts w:ascii="Arial" w:hAnsi="Arial" w:cs="Arial"/>
                <w:sz w:val="18"/>
                <w:szCs w:val="18"/>
              </w:rPr>
              <w:t xml:space="preserve">Attain age related expectations </w:t>
            </w:r>
            <w:r w:rsidR="003476ED">
              <w:rPr>
                <w:rFonts w:ascii="Arial" w:hAnsi="Arial" w:cs="Arial"/>
                <w:sz w:val="18"/>
                <w:szCs w:val="18"/>
              </w:rPr>
              <w:t xml:space="preserve">for PP pupils </w:t>
            </w:r>
            <w:r w:rsidRPr="002028AB">
              <w:rPr>
                <w:rFonts w:ascii="Arial" w:hAnsi="Arial" w:cs="Arial"/>
                <w:sz w:val="18"/>
                <w:szCs w:val="18"/>
              </w:rPr>
              <w:t>in end of year results</w:t>
            </w:r>
          </w:p>
        </w:tc>
        <w:tc>
          <w:tcPr>
            <w:tcW w:w="9148" w:type="dxa"/>
          </w:tcPr>
          <w:p w:rsidR="00D810F1" w:rsidRPr="002028AB" w:rsidRDefault="003476ED" w:rsidP="00D810F1">
            <w:pPr>
              <w:rPr>
                <w:rFonts w:ascii="Arial" w:hAnsi="Arial" w:cs="Arial"/>
                <w:noProof/>
                <w:sz w:val="18"/>
                <w:szCs w:val="18"/>
                <w:lang w:eastAsia="en-GB"/>
              </w:rPr>
            </w:pPr>
            <w:r>
              <w:rPr>
                <w:rFonts w:ascii="Arial" w:hAnsi="Arial" w:cs="Arial"/>
                <w:noProof/>
                <w:sz w:val="18"/>
                <w:szCs w:val="18"/>
                <w:lang w:eastAsia="en-GB"/>
              </w:rPr>
              <w:t>Pupils will achieve at</w:t>
            </w:r>
            <w:r w:rsidR="002028AB" w:rsidRPr="002028AB">
              <w:rPr>
                <w:rFonts w:ascii="Arial" w:hAnsi="Arial" w:cs="Arial"/>
                <w:noProof/>
                <w:sz w:val="18"/>
                <w:szCs w:val="18"/>
                <w:lang w:eastAsia="en-GB"/>
              </w:rPr>
              <w:t xml:space="preserve"> the expected level</w:t>
            </w:r>
            <w:r>
              <w:rPr>
                <w:rFonts w:ascii="Arial" w:hAnsi="Arial" w:cs="Arial"/>
                <w:noProof/>
                <w:sz w:val="18"/>
                <w:szCs w:val="18"/>
                <w:lang w:eastAsia="en-GB"/>
              </w:rPr>
              <w:t xml:space="preserve"> in end of year assessments</w:t>
            </w:r>
          </w:p>
        </w:tc>
      </w:tr>
      <w:tr w:rsidR="00BE6642" w:rsidRPr="002954A6" w:rsidTr="001D760A">
        <w:trPr>
          <w:trHeight w:val="237"/>
        </w:trPr>
        <w:tc>
          <w:tcPr>
            <w:tcW w:w="817" w:type="dxa"/>
            <w:tcMar>
              <w:top w:w="57" w:type="dxa"/>
              <w:bottom w:w="57" w:type="dxa"/>
            </w:tcMar>
          </w:tcPr>
          <w:p w:rsidR="00BE6642" w:rsidRPr="002954A6" w:rsidRDefault="00BE6642" w:rsidP="009E0AED">
            <w:pPr>
              <w:pStyle w:val="ListParagraph"/>
              <w:numPr>
                <w:ilvl w:val="0"/>
                <w:numId w:val="4"/>
              </w:numPr>
              <w:tabs>
                <w:tab w:val="left" w:pos="142"/>
              </w:tabs>
              <w:ind w:left="426"/>
              <w:jc w:val="both"/>
              <w:rPr>
                <w:rFonts w:ascii="Arial" w:hAnsi="Arial" w:cs="Arial"/>
                <w:b/>
              </w:rPr>
            </w:pPr>
          </w:p>
        </w:tc>
        <w:tc>
          <w:tcPr>
            <w:tcW w:w="5387" w:type="dxa"/>
            <w:tcMar>
              <w:top w:w="57" w:type="dxa"/>
              <w:bottom w:w="57" w:type="dxa"/>
            </w:tcMar>
          </w:tcPr>
          <w:p w:rsidR="00BE6642" w:rsidRPr="002028AB" w:rsidRDefault="002028AB" w:rsidP="006C62C7">
            <w:pPr>
              <w:rPr>
                <w:rFonts w:ascii="Arial" w:hAnsi="Arial" w:cs="Arial"/>
                <w:sz w:val="18"/>
                <w:szCs w:val="18"/>
              </w:rPr>
            </w:pPr>
            <w:r w:rsidRPr="002028AB">
              <w:rPr>
                <w:rFonts w:ascii="Arial" w:hAnsi="Arial" w:cs="Arial"/>
                <w:sz w:val="18"/>
                <w:szCs w:val="18"/>
              </w:rPr>
              <w:t>Access to a bespoke curriculum</w:t>
            </w:r>
            <w:r w:rsidR="003476ED">
              <w:rPr>
                <w:rFonts w:ascii="Arial" w:hAnsi="Arial" w:cs="Arial"/>
                <w:sz w:val="18"/>
                <w:szCs w:val="18"/>
              </w:rPr>
              <w:t xml:space="preserve"> to meet complex needs</w:t>
            </w:r>
            <w:r w:rsidRPr="002028AB">
              <w:rPr>
                <w:rFonts w:ascii="Arial" w:hAnsi="Arial" w:cs="Arial"/>
                <w:sz w:val="18"/>
                <w:szCs w:val="18"/>
              </w:rPr>
              <w:t>- measured by external agencies</w:t>
            </w:r>
          </w:p>
        </w:tc>
        <w:tc>
          <w:tcPr>
            <w:tcW w:w="9148" w:type="dxa"/>
          </w:tcPr>
          <w:p w:rsidR="00BE6642" w:rsidRPr="002028AB" w:rsidRDefault="002028AB" w:rsidP="00353198">
            <w:pPr>
              <w:rPr>
                <w:rFonts w:ascii="Arial" w:hAnsi="Arial" w:cs="Arial"/>
                <w:sz w:val="18"/>
                <w:szCs w:val="18"/>
              </w:rPr>
            </w:pPr>
            <w:r w:rsidRPr="002028AB">
              <w:rPr>
                <w:rFonts w:ascii="Arial" w:hAnsi="Arial" w:cs="Arial"/>
                <w:sz w:val="18"/>
                <w:szCs w:val="18"/>
              </w:rPr>
              <w:t>Achieving externally set target</w:t>
            </w:r>
          </w:p>
        </w:tc>
      </w:tr>
    </w:tbl>
    <w:p w:rsidR="00CF1B9B" w:rsidRPr="00423D5B" w:rsidRDefault="00CF1B9B">
      <w:pPr>
        <w:rPr>
          <w:color w:val="7030A0"/>
        </w:rPr>
      </w:pPr>
      <w:r w:rsidRPr="00423D5B">
        <w:rPr>
          <w:color w:val="7030A0"/>
        </w:rPr>
        <w:br w:type="page"/>
      </w:r>
    </w:p>
    <w:p w:rsidR="00423D5B" w:rsidRPr="002954A6" w:rsidRDefault="00423D5B"/>
    <w:tbl>
      <w:tblPr>
        <w:tblStyle w:val="TableGrid"/>
        <w:tblW w:w="15304" w:type="dxa"/>
        <w:tblLayout w:type="fixed"/>
        <w:tblLook w:val="04A0" w:firstRow="1" w:lastRow="0" w:firstColumn="1" w:lastColumn="0" w:noHBand="0" w:noVBand="1"/>
      </w:tblPr>
      <w:tblGrid>
        <w:gridCol w:w="2235"/>
        <w:gridCol w:w="2835"/>
        <w:gridCol w:w="4394"/>
        <w:gridCol w:w="2835"/>
        <w:gridCol w:w="1276"/>
        <w:gridCol w:w="1729"/>
      </w:tblGrid>
      <w:tr w:rsidR="002954A6" w:rsidRPr="002954A6" w:rsidTr="00BC5216">
        <w:tc>
          <w:tcPr>
            <w:tcW w:w="15304" w:type="dxa"/>
            <w:gridSpan w:val="6"/>
            <w:shd w:val="clear" w:color="auto" w:fill="CFDCE3"/>
            <w:tcMar>
              <w:top w:w="57" w:type="dxa"/>
              <w:bottom w:w="57" w:type="dxa"/>
            </w:tcMar>
          </w:tcPr>
          <w:p w:rsidR="006F0B6A" w:rsidRPr="002954A6" w:rsidRDefault="006D447D" w:rsidP="009E0AED">
            <w:pPr>
              <w:pStyle w:val="ListParagraph"/>
              <w:numPr>
                <w:ilvl w:val="0"/>
                <w:numId w:val="3"/>
              </w:numPr>
              <w:ind w:left="426" w:hanging="284"/>
              <w:rPr>
                <w:rFonts w:ascii="Arial" w:hAnsi="Arial" w:cs="Arial"/>
                <w:b/>
              </w:rPr>
            </w:pPr>
            <w:r w:rsidRPr="002954A6">
              <w:rPr>
                <w:rFonts w:ascii="Arial" w:hAnsi="Arial" w:cs="Arial"/>
                <w:b/>
              </w:rPr>
              <w:t xml:space="preserve">Planned expenditure </w:t>
            </w:r>
          </w:p>
        </w:tc>
      </w:tr>
      <w:tr w:rsidR="002954A6" w:rsidRPr="002954A6" w:rsidTr="00BC5216">
        <w:tc>
          <w:tcPr>
            <w:tcW w:w="2235" w:type="dxa"/>
            <w:shd w:val="clear" w:color="auto" w:fill="auto"/>
            <w:tcMar>
              <w:top w:w="57" w:type="dxa"/>
              <w:bottom w:w="57" w:type="dxa"/>
            </w:tcMar>
          </w:tcPr>
          <w:p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069" w:type="dxa"/>
            <w:gridSpan w:val="5"/>
            <w:shd w:val="clear" w:color="auto" w:fill="auto"/>
          </w:tcPr>
          <w:p w:rsidR="00A60ECF" w:rsidRPr="002954A6" w:rsidRDefault="007915CF" w:rsidP="00A60ECF">
            <w:pPr>
              <w:pStyle w:val="ListParagraph"/>
              <w:ind w:left="426"/>
              <w:rPr>
                <w:rFonts w:ascii="Arial" w:hAnsi="Arial" w:cs="Arial"/>
                <w:b/>
              </w:rPr>
            </w:pPr>
            <w:r>
              <w:rPr>
                <w:rFonts w:ascii="Arial" w:hAnsi="Arial" w:cs="Arial"/>
                <w:b/>
              </w:rPr>
              <w:t>2020/21</w:t>
            </w:r>
          </w:p>
        </w:tc>
      </w:tr>
      <w:tr w:rsidR="002954A6" w:rsidRPr="002954A6" w:rsidTr="00BC5216">
        <w:trPr>
          <w:trHeight w:val="604"/>
        </w:trPr>
        <w:tc>
          <w:tcPr>
            <w:tcW w:w="15304" w:type="dxa"/>
            <w:gridSpan w:val="6"/>
            <w:shd w:val="clear" w:color="auto" w:fill="CFDCE3"/>
            <w:tcMar>
              <w:top w:w="57" w:type="dxa"/>
              <w:bottom w:w="57" w:type="dxa"/>
            </w:tcMar>
          </w:tcPr>
          <w:p w:rsidR="00765EFB" w:rsidRPr="001D760A" w:rsidRDefault="00765EFB" w:rsidP="00353198">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rsidTr="00BC5216">
        <w:tc>
          <w:tcPr>
            <w:tcW w:w="15304" w:type="dxa"/>
            <w:gridSpan w:val="6"/>
            <w:shd w:val="clear" w:color="auto" w:fill="FFFFFF" w:themeFill="background1"/>
            <w:tcMar>
              <w:top w:w="57" w:type="dxa"/>
              <w:bottom w:w="57" w:type="dxa"/>
            </w:tcMar>
          </w:tcPr>
          <w:p w:rsidR="006D447D" w:rsidRPr="002954A6" w:rsidRDefault="004E5349" w:rsidP="0031686D">
            <w:pPr>
              <w:pStyle w:val="ListParagraph"/>
              <w:numPr>
                <w:ilvl w:val="0"/>
                <w:numId w:val="2"/>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r w:rsidR="00A97593">
              <w:rPr>
                <w:rFonts w:ascii="Arial" w:hAnsi="Arial" w:cs="Arial"/>
                <w:b/>
              </w:rPr>
              <w:t xml:space="preserve"> </w:t>
            </w:r>
          </w:p>
        </w:tc>
      </w:tr>
      <w:tr w:rsidR="002954A6" w:rsidRPr="002954A6" w:rsidTr="00BC5216">
        <w:trPr>
          <w:trHeight w:val="289"/>
        </w:trPr>
        <w:tc>
          <w:tcPr>
            <w:tcW w:w="2235" w:type="dxa"/>
            <w:tcMar>
              <w:top w:w="57" w:type="dxa"/>
              <w:bottom w:w="57" w:type="dxa"/>
            </w:tcMar>
          </w:tcPr>
          <w:p w:rsidR="00766387" w:rsidRPr="002954A6" w:rsidRDefault="00766387">
            <w:pPr>
              <w:rPr>
                <w:rFonts w:ascii="Arial" w:hAnsi="Arial" w:cs="Arial"/>
                <w:b/>
              </w:rPr>
            </w:pPr>
            <w:r w:rsidRPr="002954A6">
              <w:rPr>
                <w:rFonts w:ascii="Arial" w:hAnsi="Arial" w:cs="Arial"/>
                <w:b/>
              </w:rPr>
              <w:t>Desired outcome</w:t>
            </w:r>
          </w:p>
        </w:tc>
        <w:tc>
          <w:tcPr>
            <w:tcW w:w="2835" w:type="dxa"/>
            <w:tcMar>
              <w:top w:w="57" w:type="dxa"/>
              <w:bottom w:w="57" w:type="dxa"/>
            </w:tcMar>
          </w:tcPr>
          <w:p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4394" w:type="dxa"/>
            <w:shd w:val="clear" w:color="auto" w:fill="auto"/>
            <w:tcMar>
              <w:top w:w="57" w:type="dxa"/>
              <w:bottom w:w="57" w:type="dxa"/>
            </w:tcMar>
          </w:tcPr>
          <w:p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2835" w:type="dxa"/>
            <w:shd w:val="clear" w:color="auto" w:fill="auto"/>
            <w:tcMar>
              <w:top w:w="57" w:type="dxa"/>
              <w:bottom w:w="57" w:type="dxa"/>
            </w:tcMar>
          </w:tcPr>
          <w:p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766387" w:rsidRPr="002954A6" w:rsidRDefault="00766387" w:rsidP="00B01C9A">
            <w:pPr>
              <w:rPr>
                <w:rFonts w:ascii="Arial" w:hAnsi="Arial" w:cs="Arial"/>
                <w:b/>
              </w:rPr>
            </w:pPr>
            <w:r w:rsidRPr="002954A6">
              <w:rPr>
                <w:rFonts w:ascii="Arial" w:hAnsi="Arial" w:cs="Arial"/>
                <w:b/>
              </w:rPr>
              <w:t>Staff lead</w:t>
            </w:r>
          </w:p>
        </w:tc>
        <w:tc>
          <w:tcPr>
            <w:tcW w:w="1729" w:type="dxa"/>
          </w:tcPr>
          <w:p w:rsidR="00766387" w:rsidRPr="002954A6" w:rsidRDefault="00240F98" w:rsidP="00240F98">
            <w:pPr>
              <w:rPr>
                <w:rFonts w:ascii="Arial" w:hAnsi="Arial" w:cs="Arial"/>
                <w:b/>
              </w:rPr>
            </w:pPr>
            <w:r w:rsidRPr="00262114">
              <w:rPr>
                <w:rFonts w:ascii="Arial" w:hAnsi="Arial" w:cs="Arial"/>
                <w:b/>
              </w:rPr>
              <w:t>When will you review implementation?</w:t>
            </w:r>
          </w:p>
        </w:tc>
      </w:tr>
      <w:tr w:rsidR="000757D2" w:rsidRPr="002954A6" w:rsidTr="00BC5216">
        <w:trPr>
          <w:trHeight w:val="289"/>
        </w:trPr>
        <w:tc>
          <w:tcPr>
            <w:tcW w:w="2235" w:type="dxa"/>
            <w:tcMar>
              <w:top w:w="57" w:type="dxa"/>
              <w:bottom w:w="57" w:type="dxa"/>
            </w:tcMar>
          </w:tcPr>
          <w:p w:rsidR="000757D2" w:rsidRDefault="0046591F" w:rsidP="0046591F">
            <w:pPr>
              <w:rPr>
                <w:rFonts w:ascii="Arial" w:hAnsi="Arial" w:cs="Arial"/>
              </w:rPr>
            </w:pPr>
            <w:r w:rsidRPr="00AB1498">
              <w:rPr>
                <w:rFonts w:ascii="Arial" w:hAnsi="Arial" w:cs="Arial"/>
              </w:rPr>
              <w:t xml:space="preserve">Equity in access to </w:t>
            </w:r>
            <w:r>
              <w:rPr>
                <w:rFonts w:ascii="Arial" w:hAnsi="Arial" w:cs="Arial"/>
              </w:rPr>
              <w:t>Educational visits</w:t>
            </w:r>
          </w:p>
          <w:p w:rsidR="003C2C8D" w:rsidRPr="00AB1498" w:rsidRDefault="003C2C8D" w:rsidP="0046591F">
            <w:pPr>
              <w:rPr>
                <w:rFonts w:ascii="Arial" w:hAnsi="Arial" w:cs="Arial"/>
              </w:rPr>
            </w:pPr>
          </w:p>
        </w:tc>
        <w:tc>
          <w:tcPr>
            <w:tcW w:w="2835" w:type="dxa"/>
            <w:tcMar>
              <w:top w:w="57" w:type="dxa"/>
              <w:bottom w:w="57" w:type="dxa"/>
            </w:tcMar>
          </w:tcPr>
          <w:p w:rsidR="00E839D9" w:rsidRPr="00AB1498" w:rsidRDefault="0046591F" w:rsidP="00D06FE3">
            <w:pPr>
              <w:pStyle w:val="ListParagraph"/>
              <w:numPr>
                <w:ilvl w:val="0"/>
                <w:numId w:val="10"/>
              </w:numPr>
              <w:rPr>
                <w:rFonts w:ascii="Arial" w:hAnsi="Arial" w:cs="Arial"/>
              </w:rPr>
            </w:pPr>
            <w:r>
              <w:rPr>
                <w:rFonts w:ascii="Arial" w:hAnsi="Arial" w:cs="Arial"/>
              </w:rPr>
              <w:t>Funded e</w:t>
            </w:r>
            <w:r w:rsidR="00DE222D" w:rsidRPr="00AB1498">
              <w:rPr>
                <w:rFonts w:ascii="Arial" w:hAnsi="Arial" w:cs="Arial"/>
              </w:rPr>
              <w:t>ducational visits</w:t>
            </w:r>
            <w:r w:rsidR="003C2C8D">
              <w:rPr>
                <w:rFonts w:ascii="Arial" w:hAnsi="Arial" w:cs="Arial"/>
              </w:rPr>
              <w:t xml:space="preserve"> (£500)</w:t>
            </w:r>
          </w:p>
        </w:tc>
        <w:tc>
          <w:tcPr>
            <w:tcW w:w="4394" w:type="dxa"/>
            <w:shd w:val="clear" w:color="auto" w:fill="auto"/>
            <w:tcMar>
              <w:top w:w="57" w:type="dxa"/>
              <w:bottom w:w="57" w:type="dxa"/>
            </w:tcMar>
          </w:tcPr>
          <w:p w:rsidR="00E90414" w:rsidRDefault="00DE222D" w:rsidP="009E0AED">
            <w:pPr>
              <w:pStyle w:val="ListParagraph"/>
              <w:numPr>
                <w:ilvl w:val="0"/>
                <w:numId w:val="11"/>
              </w:numPr>
              <w:rPr>
                <w:rFonts w:ascii="Arial" w:hAnsi="Arial" w:cs="Arial"/>
              </w:rPr>
            </w:pPr>
            <w:r w:rsidRPr="00AB1498">
              <w:rPr>
                <w:rFonts w:ascii="Arial" w:hAnsi="Arial" w:cs="Arial"/>
              </w:rPr>
              <w:t>To promote the equality agenda</w:t>
            </w:r>
          </w:p>
          <w:p w:rsidR="0046591F" w:rsidRPr="00AB1498" w:rsidRDefault="00FC0C24" w:rsidP="009E0AED">
            <w:pPr>
              <w:pStyle w:val="ListParagraph"/>
              <w:numPr>
                <w:ilvl w:val="0"/>
                <w:numId w:val="11"/>
              </w:numPr>
              <w:rPr>
                <w:rFonts w:ascii="Arial" w:hAnsi="Arial" w:cs="Arial"/>
              </w:rPr>
            </w:pPr>
            <w:r>
              <w:rPr>
                <w:rFonts w:ascii="Arial" w:hAnsi="Arial" w:cs="Arial"/>
              </w:rPr>
              <w:t>To allow all pupils equal access to the trips and visits the school provides</w:t>
            </w:r>
          </w:p>
        </w:tc>
        <w:tc>
          <w:tcPr>
            <w:tcW w:w="2835" w:type="dxa"/>
            <w:shd w:val="clear" w:color="auto" w:fill="auto"/>
            <w:tcMar>
              <w:top w:w="57" w:type="dxa"/>
              <w:bottom w:w="57" w:type="dxa"/>
            </w:tcMar>
          </w:tcPr>
          <w:p w:rsidR="009E0AED" w:rsidRPr="00AB1498" w:rsidRDefault="002E0A5C" w:rsidP="009E0AED">
            <w:pPr>
              <w:pStyle w:val="ListParagraph"/>
              <w:numPr>
                <w:ilvl w:val="0"/>
                <w:numId w:val="11"/>
              </w:numPr>
              <w:rPr>
                <w:rFonts w:ascii="Arial" w:hAnsi="Arial" w:cs="Arial"/>
              </w:rPr>
            </w:pPr>
            <w:r w:rsidRPr="00AB1498">
              <w:rPr>
                <w:rFonts w:ascii="Arial" w:hAnsi="Arial" w:cs="Arial"/>
              </w:rPr>
              <w:t>Accountable to governors</w:t>
            </w:r>
          </w:p>
        </w:tc>
        <w:tc>
          <w:tcPr>
            <w:tcW w:w="1276" w:type="dxa"/>
            <w:shd w:val="clear" w:color="auto" w:fill="auto"/>
          </w:tcPr>
          <w:p w:rsidR="004054F6" w:rsidRPr="00AB1498" w:rsidRDefault="002E0A5C" w:rsidP="00B01C9A">
            <w:pPr>
              <w:rPr>
                <w:rFonts w:ascii="Arial" w:hAnsi="Arial" w:cs="Arial"/>
              </w:rPr>
            </w:pPr>
            <w:r w:rsidRPr="00AB1498">
              <w:rPr>
                <w:rFonts w:ascii="Arial" w:hAnsi="Arial" w:cs="Arial"/>
              </w:rPr>
              <w:t>JMC</w:t>
            </w:r>
          </w:p>
        </w:tc>
        <w:tc>
          <w:tcPr>
            <w:tcW w:w="1729" w:type="dxa"/>
          </w:tcPr>
          <w:p w:rsidR="000757D2" w:rsidRPr="00AB1498" w:rsidRDefault="002E0A5C" w:rsidP="006C62C7">
            <w:pPr>
              <w:rPr>
                <w:rFonts w:ascii="Arial" w:hAnsi="Arial" w:cs="Arial"/>
              </w:rPr>
            </w:pPr>
            <w:r w:rsidRPr="00AB1498">
              <w:rPr>
                <w:rFonts w:ascii="Arial" w:hAnsi="Arial" w:cs="Arial"/>
              </w:rPr>
              <w:t>Termly, and headteacher report to governors</w:t>
            </w:r>
          </w:p>
        </w:tc>
      </w:tr>
      <w:tr w:rsidR="00493D87" w:rsidRPr="002954A6" w:rsidTr="00BC5216">
        <w:trPr>
          <w:trHeight w:val="289"/>
        </w:trPr>
        <w:tc>
          <w:tcPr>
            <w:tcW w:w="2235" w:type="dxa"/>
            <w:tcMar>
              <w:top w:w="57" w:type="dxa"/>
              <w:bottom w:w="57" w:type="dxa"/>
            </w:tcMar>
          </w:tcPr>
          <w:p w:rsidR="00493D87" w:rsidRPr="00AB1498" w:rsidRDefault="00FC0C24" w:rsidP="00493D87">
            <w:pPr>
              <w:rPr>
                <w:rFonts w:ascii="Arial" w:hAnsi="Arial" w:cs="Arial"/>
              </w:rPr>
            </w:pPr>
            <w:r>
              <w:rPr>
                <w:rFonts w:ascii="Arial" w:hAnsi="Arial" w:cs="Arial"/>
              </w:rPr>
              <w:t>The proportion of pupils, who are eligible for pupil premium, achieving age related expectations in all areas will continue to be above the national average for pupils who are not eligible for pupil premium</w:t>
            </w:r>
          </w:p>
        </w:tc>
        <w:tc>
          <w:tcPr>
            <w:tcW w:w="2835" w:type="dxa"/>
            <w:tcMar>
              <w:top w:w="57" w:type="dxa"/>
              <w:bottom w:w="57" w:type="dxa"/>
            </w:tcMar>
          </w:tcPr>
          <w:p w:rsidR="00E839D9" w:rsidRPr="00AB1498" w:rsidRDefault="00DE222D" w:rsidP="008A65B1">
            <w:pPr>
              <w:pStyle w:val="ListParagraph"/>
              <w:numPr>
                <w:ilvl w:val="0"/>
                <w:numId w:val="12"/>
              </w:numPr>
              <w:rPr>
                <w:rFonts w:ascii="Arial" w:hAnsi="Arial" w:cs="Arial"/>
              </w:rPr>
            </w:pPr>
            <w:r w:rsidRPr="00AB1498">
              <w:rPr>
                <w:rFonts w:ascii="Arial" w:hAnsi="Arial" w:cs="Arial"/>
              </w:rPr>
              <w:t>Teaching assistant support</w:t>
            </w:r>
            <w:r w:rsidR="00FC0C24">
              <w:rPr>
                <w:rFonts w:ascii="Arial" w:hAnsi="Arial" w:cs="Arial"/>
              </w:rPr>
              <w:t xml:space="preserve"> to provide interventions and boosters</w:t>
            </w:r>
            <w:r w:rsidR="003C2C8D">
              <w:rPr>
                <w:rFonts w:ascii="Arial" w:hAnsi="Arial" w:cs="Arial"/>
              </w:rPr>
              <w:t xml:space="preserve"> (proportion of £20,586 assigned to staffing)</w:t>
            </w:r>
          </w:p>
        </w:tc>
        <w:tc>
          <w:tcPr>
            <w:tcW w:w="4394" w:type="dxa"/>
            <w:shd w:val="clear" w:color="auto" w:fill="auto"/>
            <w:tcMar>
              <w:top w:w="57" w:type="dxa"/>
              <w:bottom w:w="57" w:type="dxa"/>
            </w:tcMar>
          </w:tcPr>
          <w:p w:rsidR="00FC0C24" w:rsidRDefault="00DE222D" w:rsidP="00FC0C24">
            <w:pPr>
              <w:pStyle w:val="ListParagraph"/>
              <w:numPr>
                <w:ilvl w:val="0"/>
                <w:numId w:val="13"/>
              </w:numPr>
              <w:rPr>
                <w:rFonts w:ascii="Arial" w:hAnsi="Arial" w:cs="Arial"/>
              </w:rPr>
            </w:pPr>
            <w:r w:rsidRPr="00AB1498">
              <w:rPr>
                <w:rFonts w:ascii="Arial" w:hAnsi="Arial" w:cs="Arial"/>
              </w:rPr>
              <w:t>To allow intervention for PP pupils</w:t>
            </w:r>
            <w:r w:rsidR="00FC0C24">
              <w:rPr>
                <w:rFonts w:ascii="Arial" w:hAnsi="Arial" w:cs="Arial"/>
              </w:rPr>
              <w:t xml:space="preserve"> who require additional academic support to make progress in line with their non-PP peers</w:t>
            </w:r>
          </w:p>
          <w:p w:rsidR="00FC0C24" w:rsidRDefault="00FC0C24" w:rsidP="00FC0C24">
            <w:pPr>
              <w:pStyle w:val="ListParagraph"/>
              <w:numPr>
                <w:ilvl w:val="0"/>
                <w:numId w:val="13"/>
              </w:numPr>
              <w:rPr>
                <w:rFonts w:ascii="Arial" w:hAnsi="Arial" w:cs="Arial"/>
              </w:rPr>
            </w:pPr>
            <w:r>
              <w:rPr>
                <w:rFonts w:ascii="Arial" w:hAnsi="Arial" w:cs="Arial"/>
              </w:rPr>
              <w:t>Interventions to include Toe by Toe, Maths and SPAG boosters</w:t>
            </w:r>
            <w:r w:rsidR="003C2C8D">
              <w:rPr>
                <w:rFonts w:ascii="Arial" w:hAnsi="Arial" w:cs="Arial"/>
              </w:rPr>
              <w:t>, phonics support</w:t>
            </w:r>
            <w:r w:rsidR="00DF6C93">
              <w:rPr>
                <w:rFonts w:ascii="Arial" w:hAnsi="Arial" w:cs="Arial"/>
              </w:rPr>
              <w:t xml:space="preserve">, </w:t>
            </w:r>
            <w:proofErr w:type="spellStart"/>
            <w:r w:rsidR="00DF6C93">
              <w:rPr>
                <w:rFonts w:ascii="Arial" w:hAnsi="Arial" w:cs="Arial"/>
              </w:rPr>
              <w:t>FirstClass@Number</w:t>
            </w:r>
            <w:proofErr w:type="spellEnd"/>
            <w:r w:rsidR="00DF6C93">
              <w:rPr>
                <w:rFonts w:ascii="Arial" w:hAnsi="Arial" w:cs="Arial"/>
              </w:rPr>
              <w:t>, Write from The Start,</w:t>
            </w:r>
            <w:r w:rsidR="003C2C8D">
              <w:rPr>
                <w:rFonts w:ascii="Arial" w:hAnsi="Arial" w:cs="Arial"/>
              </w:rPr>
              <w:t xml:space="preserve"> </w:t>
            </w:r>
            <w:r w:rsidR="00DF6C93">
              <w:rPr>
                <w:rFonts w:ascii="Arial" w:hAnsi="Arial" w:cs="Arial"/>
              </w:rPr>
              <w:t xml:space="preserve">Attention Box </w:t>
            </w:r>
            <w:r w:rsidR="003C2C8D">
              <w:rPr>
                <w:rFonts w:ascii="Arial" w:hAnsi="Arial" w:cs="Arial"/>
              </w:rPr>
              <w:t>and spelling interventions</w:t>
            </w:r>
          </w:p>
          <w:p w:rsidR="003C2C8D" w:rsidRPr="00FC0C24" w:rsidRDefault="003C2C8D" w:rsidP="00FC0C24">
            <w:pPr>
              <w:pStyle w:val="ListParagraph"/>
              <w:numPr>
                <w:ilvl w:val="0"/>
                <w:numId w:val="13"/>
              </w:numPr>
              <w:rPr>
                <w:rFonts w:ascii="Arial" w:hAnsi="Arial" w:cs="Arial"/>
              </w:rPr>
            </w:pPr>
            <w:r>
              <w:rPr>
                <w:rFonts w:ascii="Arial" w:hAnsi="Arial" w:cs="Arial"/>
              </w:rPr>
              <w:t>Where appropriate, pupils who are not eligible for PP may participate in an intervention group alongside their PP peers, however, pupils eligible for PP will always be given priority.</w:t>
            </w:r>
          </w:p>
        </w:tc>
        <w:tc>
          <w:tcPr>
            <w:tcW w:w="2835" w:type="dxa"/>
            <w:shd w:val="clear" w:color="auto" w:fill="auto"/>
            <w:tcMar>
              <w:top w:w="57" w:type="dxa"/>
              <w:bottom w:w="57" w:type="dxa"/>
            </w:tcMar>
          </w:tcPr>
          <w:p w:rsidR="009E0AED" w:rsidRPr="00AB1498" w:rsidRDefault="002E0A5C" w:rsidP="00E43AEF">
            <w:pPr>
              <w:pStyle w:val="ListParagraph"/>
              <w:numPr>
                <w:ilvl w:val="0"/>
                <w:numId w:val="13"/>
              </w:numPr>
              <w:rPr>
                <w:rFonts w:ascii="Arial" w:hAnsi="Arial" w:cs="Arial"/>
              </w:rPr>
            </w:pPr>
            <w:r w:rsidRPr="00AB1498">
              <w:rPr>
                <w:rFonts w:ascii="Arial" w:hAnsi="Arial" w:cs="Arial"/>
              </w:rPr>
              <w:t>Inclusion Coordinator to scrutinise teaching and learning</w:t>
            </w:r>
            <w:r w:rsidR="00DF6C93">
              <w:rPr>
                <w:rFonts w:ascii="Arial" w:hAnsi="Arial" w:cs="Arial"/>
              </w:rPr>
              <w:t xml:space="preserve"> during interventions</w:t>
            </w:r>
          </w:p>
        </w:tc>
        <w:tc>
          <w:tcPr>
            <w:tcW w:w="1276" w:type="dxa"/>
            <w:shd w:val="clear" w:color="auto" w:fill="auto"/>
          </w:tcPr>
          <w:p w:rsidR="009E0AED" w:rsidRPr="00AB1498" w:rsidRDefault="002E0A5C" w:rsidP="00B01C9A">
            <w:pPr>
              <w:rPr>
                <w:rFonts w:ascii="Arial" w:hAnsi="Arial" w:cs="Arial"/>
              </w:rPr>
            </w:pPr>
            <w:r w:rsidRPr="00AB1498">
              <w:rPr>
                <w:rFonts w:ascii="Arial" w:hAnsi="Arial" w:cs="Arial"/>
              </w:rPr>
              <w:t>BR</w:t>
            </w:r>
          </w:p>
        </w:tc>
        <w:tc>
          <w:tcPr>
            <w:tcW w:w="1729" w:type="dxa"/>
          </w:tcPr>
          <w:p w:rsidR="00493D87" w:rsidRPr="00AB1498" w:rsidRDefault="002E0A5C" w:rsidP="00E43AEF">
            <w:pPr>
              <w:rPr>
                <w:rFonts w:ascii="Arial" w:hAnsi="Arial" w:cs="Arial"/>
              </w:rPr>
            </w:pPr>
            <w:r w:rsidRPr="00AB1498">
              <w:rPr>
                <w:rFonts w:ascii="Arial" w:hAnsi="Arial" w:cs="Arial"/>
              </w:rPr>
              <w:t>Termly, and headteacher report to governors</w:t>
            </w:r>
          </w:p>
        </w:tc>
      </w:tr>
      <w:tr w:rsidR="006C62C7" w:rsidRPr="002954A6" w:rsidTr="00BC5216">
        <w:trPr>
          <w:trHeight w:hRule="exact" w:val="407"/>
        </w:trPr>
        <w:tc>
          <w:tcPr>
            <w:tcW w:w="15304" w:type="dxa"/>
            <w:gridSpan w:val="6"/>
            <w:tcMar>
              <w:top w:w="57" w:type="dxa"/>
              <w:bottom w:w="57" w:type="dxa"/>
            </w:tcMar>
          </w:tcPr>
          <w:p w:rsidR="006C62C7" w:rsidRDefault="006C62C7" w:rsidP="0031686D">
            <w:pPr>
              <w:rPr>
                <w:rFonts w:ascii="Arial" w:hAnsi="Arial" w:cs="Arial"/>
                <w:color w:val="FF0000"/>
              </w:rPr>
            </w:pPr>
            <w:r w:rsidRPr="002954A6">
              <w:rPr>
                <w:rFonts w:ascii="Arial" w:hAnsi="Arial" w:cs="Arial"/>
                <w:b/>
              </w:rPr>
              <w:t xml:space="preserve">Total budgeted </w:t>
            </w:r>
            <w:r w:rsidRPr="004071B6">
              <w:rPr>
                <w:rFonts w:ascii="Arial" w:hAnsi="Arial" w:cs="Arial"/>
                <w:b/>
              </w:rPr>
              <w:t>cost</w:t>
            </w:r>
            <w:r w:rsidR="00267B86">
              <w:rPr>
                <w:rFonts w:ascii="Arial" w:hAnsi="Arial" w:cs="Arial"/>
                <w:b/>
              </w:rPr>
              <w:t xml:space="preserve">: </w:t>
            </w:r>
            <w:r w:rsidR="00E3302A">
              <w:rPr>
                <w:rFonts w:ascii="Arial" w:hAnsi="Arial" w:cs="Arial"/>
                <w:b/>
              </w:rPr>
              <w:t>£500 + proportion of £</w:t>
            </w:r>
            <w:r w:rsidR="00DF6C93">
              <w:rPr>
                <w:rFonts w:ascii="Arial" w:hAnsi="Arial" w:cs="Arial"/>
                <w:b/>
              </w:rPr>
              <w:t>21,260</w:t>
            </w:r>
          </w:p>
          <w:p w:rsidR="00AB5F82" w:rsidRPr="00FD566F" w:rsidRDefault="00AB5F82" w:rsidP="0031686D">
            <w:pPr>
              <w:rPr>
                <w:rFonts w:ascii="Arial" w:hAnsi="Arial" w:cs="Arial"/>
                <w:color w:val="FF0000"/>
              </w:rPr>
            </w:pPr>
          </w:p>
          <w:p w:rsidR="00BC6350" w:rsidRPr="0031686D" w:rsidRDefault="00BC6350" w:rsidP="000A1BFA">
            <w:pPr>
              <w:pStyle w:val="ListParagraph"/>
              <w:ind w:left="360"/>
              <w:rPr>
                <w:rFonts w:ascii="Arial" w:hAnsi="Arial" w:cs="Arial"/>
              </w:rPr>
            </w:pPr>
          </w:p>
        </w:tc>
      </w:tr>
    </w:tbl>
    <w:p w:rsidR="00062AD6" w:rsidRDefault="00062AD6"/>
    <w:p w:rsidR="00402D76" w:rsidRDefault="00402D76"/>
    <w:p w:rsidR="00402D76" w:rsidRDefault="00402D76"/>
    <w:p w:rsidR="00402D76" w:rsidRDefault="00402D76"/>
    <w:p w:rsidR="00402D76" w:rsidRDefault="00402D76"/>
    <w:p w:rsidR="00402D76" w:rsidRDefault="00402D76"/>
    <w:p w:rsidR="00402D76" w:rsidRDefault="00402D76"/>
    <w:p w:rsidR="00402D76" w:rsidRDefault="00402D76"/>
    <w:p w:rsidR="00402D76" w:rsidRDefault="00402D76"/>
    <w:p w:rsidR="00402D76" w:rsidRDefault="00402D76"/>
    <w:p w:rsidR="00402D76" w:rsidRDefault="00402D76"/>
    <w:p w:rsidR="00402D76" w:rsidRDefault="00402D76"/>
    <w:p w:rsidR="00062AD6" w:rsidRDefault="00062AD6"/>
    <w:p w:rsidR="006245C9" w:rsidRDefault="006245C9"/>
    <w:p w:rsidR="006245C9" w:rsidRDefault="006245C9"/>
    <w:p w:rsidR="006245C9" w:rsidRDefault="006245C9"/>
    <w:p w:rsidR="006245C9" w:rsidRDefault="006245C9"/>
    <w:p w:rsidR="006245C9" w:rsidRDefault="006245C9"/>
    <w:p w:rsidR="006245C9" w:rsidRDefault="006245C9"/>
    <w:tbl>
      <w:tblPr>
        <w:tblStyle w:val="TableGrid"/>
        <w:tblW w:w="15304" w:type="dxa"/>
        <w:tblLayout w:type="fixed"/>
        <w:tblLook w:val="04A0" w:firstRow="1" w:lastRow="0" w:firstColumn="1" w:lastColumn="0" w:noHBand="0" w:noVBand="1"/>
      </w:tblPr>
      <w:tblGrid>
        <w:gridCol w:w="2235"/>
        <w:gridCol w:w="4252"/>
        <w:gridCol w:w="3544"/>
        <w:gridCol w:w="2268"/>
        <w:gridCol w:w="1276"/>
        <w:gridCol w:w="1729"/>
      </w:tblGrid>
      <w:tr w:rsidR="002954A6" w:rsidRPr="002954A6" w:rsidTr="00BC5216">
        <w:trPr>
          <w:trHeight w:hRule="exact" w:val="312"/>
        </w:trPr>
        <w:tc>
          <w:tcPr>
            <w:tcW w:w="15304" w:type="dxa"/>
            <w:gridSpan w:val="6"/>
            <w:tcMar>
              <w:top w:w="57" w:type="dxa"/>
              <w:bottom w:w="57" w:type="dxa"/>
            </w:tcMar>
          </w:tcPr>
          <w:p w:rsidR="00125340" w:rsidRPr="002954A6" w:rsidRDefault="00125340" w:rsidP="009E0AED">
            <w:pPr>
              <w:pStyle w:val="ListParagraph"/>
              <w:numPr>
                <w:ilvl w:val="0"/>
                <w:numId w:val="2"/>
              </w:numPr>
              <w:ind w:left="426" w:hanging="142"/>
              <w:rPr>
                <w:rFonts w:ascii="Arial" w:hAnsi="Arial" w:cs="Arial"/>
                <w:b/>
              </w:rPr>
            </w:pPr>
            <w:r w:rsidRPr="002954A6">
              <w:rPr>
                <w:rFonts w:ascii="Arial" w:hAnsi="Arial" w:cs="Arial"/>
                <w:b/>
              </w:rPr>
              <w:t>Targeted support</w:t>
            </w:r>
          </w:p>
        </w:tc>
      </w:tr>
      <w:tr w:rsidR="002954A6" w:rsidRPr="002954A6" w:rsidTr="00BC5216">
        <w:tc>
          <w:tcPr>
            <w:tcW w:w="2235" w:type="dxa"/>
            <w:tcMar>
              <w:top w:w="57" w:type="dxa"/>
              <w:bottom w:w="57" w:type="dxa"/>
            </w:tcMar>
          </w:tcPr>
          <w:p w:rsidR="00125340" w:rsidRPr="002954A6" w:rsidRDefault="00125340" w:rsidP="007F1316">
            <w:pPr>
              <w:rPr>
                <w:rFonts w:ascii="Arial" w:hAnsi="Arial" w:cs="Arial"/>
                <w:b/>
              </w:rPr>
            </w:pPr>
            <w:r w:rsidRPr="002954A6">
              <w:rPr>
                <w:rFonts w:ascii="Arial" w:hAnsi="Arial" w:cs="Arial"/>
                <w:b/>
              </w:rPr>
              <w:t>Desired outcome</w:t>
            </w:r>
          </w:p>
        </w:tc>
        <w:tc>
          <w:tcPr>
            <w:tcW w:w="4252" w:type="dxa"/>
            <w:tcMar>
              <w:top w:w="57" w:type="dxa"/>
              <w:bottom w:w="57" w:type="dxa"/>
            </w:tcMar>
          </w:tcPr>
          <w:p w:rsidR="00125340" w:rsidRPr="002954A6" w:rsidRDefault="00125340" w:rsidP="007F1316">
            <w:pPr>
              <w:rPr>
                <w:rFonts w:ascii="Arial" w:hAnsi="Arial" w:cs="Arial"/>
                <w:b/>
              </w:rPr>
            </w:pPr>
            <w:r w:rsidRPr="002954A6">
              <w:rPr>
                <w:rFonts w:ascii="Arial" w:hAnsi="Arial" w:cs="Arial"/>
                <w:b/>
              </w:rPr>
              <w:t>Chosen action/approach</w:t>
            </w:r>
          </w:p>
        </w:tc>
        <w:tc>
          <w:tcPr>
            <w:tcW w:w="3544" w:type="dxa"/>
            <w:tcMar>
              <w:top w:w="57" w:type="dxa"/>
              <w:bottom w:w="57" w:type="dxa"/>
            </w:tcMar>
          </w:tcPr>
          <w:p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2268" w:type="dxa"/>
            <w:tcMar>
              <w:top w:w="57" w:type="dxa"/>
              <w:bottom w:w="57" w:type="dxa"/>
            </w:tcMar>
          </w:tcPr>
          <w:p w:rsidR="00125340" w:rsidRPr="002954A6" w:rsidRDefault="00125340" w:rsidP="007F1316">
            <w:pPr>
              <w:rPr>
                <w:rFonts w:ascii="Arial" w:hAnsi="Arial" w:cs="Arial"/>
                <w:b/>
              </w:rPr>
            </w:pPr>
            <w:r w:rsidRPr="002954A6">
              <w:rPr>
                <w:rFonts w:ascii="Arial" w:hAnsi="Arial" w:cs="Arial"/>
                <w:b/>
              </w:rPr>
              <w:t>How will you ensure it is implemented well?</w:t>
            </w:r>
          </w:p>
        </w:tc>
        <w:tc>
          <w:tcPr>
            <w:tcW w:w="1276" w:type="dxa"/>
          </w:tcPr>
          <w:p w:rsidR="00125340" w:rsidRPr="002954A6" w:rsidRDefault="00125340" w:rsidP="007F1316">
            <w:pPr>
              <w:rPr>
                <w:rFonts w:ascii="Arial" w:hAnsi="Arial" w:cs="Arial"/>
                <w:b/>
              </w:rPr>
            </w:pPr>
            <w:r w:rsidRPr="002954A6">
              <w:rPr>
                <w:rFonts w:ascii="Arial" w:hAnsi="Arial" w:cs="Arial"/>
                <w:b/>
              </w:rPr>
              <w:t>Staff lead</w:t>
            </w:r>
          </w:p>
        </w:tc>
        <w:tc>
          <w:tcPr>
            <w:tcW w:w="1729" w:type="dxa"/>
          </w:tcPr>
          <w:p w:rsidR="00125340" w:rsidRPr="00262114" w:rsidRDefault="00240F98" w:rsidP="007F1316">
            <w:pPr>
              <w:rPr>
                <w:rFonts w:ascii="Arial" w:hAnsi="Arial" w:cs="Arial"/>
                <w:b/>
              </w:rPr>
            </w:pPr>
            <w:r w:rsidRPr="00262114">
              <w:rPr>
                <w:rFonts w:ascii="Arial" w:hAnsi="Arial" w:cs="Arial"/>
                <w:b/>
              </w:rPr>
              <w:t>When will you review implementation?</w:t>
            </w:r>
          </w:p>
        </w:tc>
      </w:tr>
      <w:tr w:rsidR="00311E85" w:rsidRPr="002954A6" w:rsidTr="00BC5216">
        <w:trPr>
          <w:trHeight w:val="275"/>
        </w:trPr>
        <w:tc>
          <w:tcPr>
            <w:tcW w:w="2235" w:type="dxa"/>
            <w:tcMar>
              <w:top w:w="57" w:type="dxa"/>
              <w:bottom w:w="57" w:type="dxa"/>
            </w:tcMar>
          </w:tcPr>
          <w:p w:rsidR="00311E85" w:rsidRPr="00FC0C24" w:rsidRDefault="003C2C8D" w:rsidP="00202763">
            <w:pPr>
              <w:rPr>
                <w:rFonts w:ascii="Arial" w:hAnsi="Arial" w:cs="Arial"/>
              </w:rPr>
            </w:pPr>
            <w:r>
              <w:rPr>
                <w:rFonts w:ascii="Arial" w:hAnsi="Arial" w:cs="Arial"/>
              </w:rPr>
              <w:t>Increased pastoral support for pu</w:t>
            </w:r>
            <w:r w:rsidR="00DF6C93">
              <w:rPr>
                <w:rFonts w:ascii="Arial" w:hAnsi="Arial" w:cs="Arial"/>
              </w:rPr>
              <w:t>pils with attachment disorder or</w:t>
            </w:r>
            <w:r>
              <w:rPr>
                <w:rFonts w:ascii="Arial" w:hAnsi="Arial" w:cs="Arial"/>
              </w:rPr>
              <w:t xml:space="preserve"> additional emotional needs</w:t>
            </w:r>
          </w:p>
        </w:tc>
        <w:tc>
          <w:tcPr>
            <w:tcW w:w="4252" w:type="dxa"/>
            <w:tcMar>
              <w:top w:w="57" w:type="dxa"/>
              <w:bottom w:w="57" w:type="dxa"/>
            </w:tcMar>
          </w:tcPr>
          <w:p w:rsidR="003C2C8D" w:rsidRDefault="00DE222D" w:rsidP="003C2C8D">
            <w:pPr>
              <w:pStyle w:val="ListParagraph"/>
              <w:numPr>
                <w:ilvl w:val="0"/>
                <w:numId w:val="29"/>
              </w:numPr>
              <w:rPr>
                <w:rFonts w:ascii="Arial" w:hAnsi="Arial" w:cs="Arial"/>
              </w:rPr>
            </w:pPr>
            <w:r w:rsidRPr="003C2C8D">
              <w:rPr>
                <w:rFonts w:ascii="Arial" w:hAnsi="Arial" w:cs="Arial"/>
              </w:rPr>
              <w:t xml:space="preserve">Meetings with parents to support emotional needs </w:t>
            </w:r>
            <w:r w:rsidR="003C2C8D">
              <w:rPr>
                <w:rFonts w:ascii="Arial" w:hAnsi="Arial" w:cs="Arial"/>
              </w:rPr>
              <w:t>as appropriate</w:t>
            </w:r>
          </w:p>
          <w:p w:rsidR="00311E85" w:rsidRDefault="003C2C8D" w:rsidP="003C2C8D">
            <w:pPr>
              <w:pStyle w:val="ListParagraph"/>
              <w:numPr>
                <w:ilvl w:val="0"/>
                <w:numId w:val="29"/>
              </w:numPr>
              <w:rPr>
                <w:rFonts w:ascii="Arial" w:hAnsi="Arial" w:cs="Arial"/>
              </w:rPr>
            </w:pPr>
            <w:r>
              <w:rPr>
                <w:rFonts w:ascii="Arial" w:hAnsi="Arial" w:cs="Arial"/>
              </w:rPr>
              <w:t>Weekly p</w:t>
            </w:r>
            <w:r w:rsidR="00DE222D" w:rsidRPr="003C2C8D">
              <w:rPr>
                <w:rFonts w:ascii="Arial" w:hAnsi="Arial" w:cs="Arial"/>
              </w:rPr>
              <w:t>astoral support</w:t>
            </w:r>
            <w:r w:rsidR="00C92046" w:rsidRPr="003C2C8D">
              <w:rPr>
                <w:rFonts w:ascii="Arial" w:hAnsi="Arial" w:cs="Arial"/>
              </w:rPr>
              <w:t xml:space="preserve"> with 1:1 TA</w:t>
            </w:r>
            <w:r>
              <w:rPr>
                <w:rFonts w:ascii="Arial" w:hAnsi="Arial" w:cs="Arial"/>
              </w:rPr>
              <w:t xml:space="preserve">, tailored to individual pupil needs by TA, class teacher, </w:t>
            </w:r>
            <w:proofErr w:type="spellStart"/>
            <w:r>
              <w:rPr>
                <w:rFonts w:ascii="Arial" w:hAnsi="Arial" w:cs="Arial"/>
              </w:rPr>
              <w:t>SENCo</w:t>
            </w:r>
            <w:proofErr w:type="spellEnd"/>
            <w:r>
              <w:rPr>
                <w:rFonts w:ascii="Arial" w:hAnsi="Arial" w:cs="Arial"/>
              </w:rPr>
              <w:t xml:space="preserve"> and parental input</w:t>
            </w:r>
          </w:p>
          <w:p w:rsidR="00E3302A" w:rsidRPr="00E3302A" w:rsidRDefault="00E3302A" w:rsidP="00E3302A">
            <w:pPr>
              <w:rPr>
                <w:rFonts w:ascii="Arial" w:hAnsi="Arial" w:cs="Arial"/>
              </w:rPr>
            </w:pPr>
            <w:r w:rsidRPr="00E3302A">
              <w:rPr>
                <w:rFonts w:ascii="Arial" w:hAnsi="Arial" w:cs="Arial"/>
              </w:rPr>
              <w:t>(proportion of £20,586 assigned to staffing)</w:t>
            </w:r>
          </w:p>
        </w:tc>
        <w:tc>
          <w:tcPr>
            <w:tcW w:w="3544" w:type="dxa"/>
            <w:tcMar>
              <w:top w:w="57" w:type="dxa"/>
              <w:bottom w:w="57" w:type="dxa"/>
            </w:tcMar>
          </w:tcPr>
          <w:p w:rsidR="00311E85" w:rsidRPr="00FC0C24" w:rsidRDefault="003C2C8D" w:rsidP="001D760A">
            <w:pPr>
              <w:pStyle w:val="ListParagraph"/>
              <w:ind w:left="360"/>
              <w:rPr>
                <w:rFonts w:ascii="Arial" w:hAnsi="Arial" w:cs="Arial"/>
              </w:rPr>
            </w:pPr>
            <w:r>
              <w:rPr>
                <w:rFonts w:ascii="Arial" w:hAnsi="Arial" w:cs="Arial"/>
              </w:rPr>
              <w:t xml:space="preserve">Pupils with attachment disorder </w:t>
            </w:r>
            <w:r w:rsidR="00DF6C93">
              <w:rPr>
                <w:rFonts w:ascii="Arial" w:hAnsi="Arial" w:cs="Arial"/>
              </w:rPr>
              <w:t xml:space="preserve">or additional emotional needs </w:t>
            </w:r>
            <w:r>
              <w:rPr>
                <w:rFonts w:ascii="Arial" w:hAnsi="Arial" w:cs="Arial"/>
              </w:rPr>
              <w:t>require additional support to manage their emotional needs so that they are able to better access the curriculum</w:t>
            </w:r>
          </w:p>
        </w:tc>
        <w:tc>
          <w:tcPr>
            <w:tcW w:w="2268" w:type="dxa"/>
            <w:tcMar>
              <w:top w:w="57" w:type="dxa"/>
              <w:bottom w:w="57" w:type="dxa"/>
            </w:tcMar>
          </w:tcPr>
          <w:p w:rsidR="00311E85" w:rsidRPr="00FC0C24" w:rsidRDefault="003C2C8D" w:rsidP="003C2C8D">
            <w:pPr>
              <w:pStyle w:val="ListParagraph"/>
              <w:ind w:left="360"/>
              <w:rPr>
                <w:rFonts w:ascii="Arial" w:hAnsi="Arial" w:cs="Arial"/>
              </w:rPr>
            </w:pPr>
            <w:r w:rsidRPr="00FC0C24">
              <w:rPr>
                <w:rFonts w:ascii="Arial" w:hAnsi="Arial" w:cs="Arial"/>
              </w:rPr>
              <w:t xml:space="preserve">Regular monitoring by </w:t>
            </w:r>
            <w:proofErr w:type="spellStart"/>
            <w:r w:rsidRPr="00FC0C24">
              <w:rPr>
                <w:rFonts w:ascii="Arial" w:hAnsi="Arial" w:cs="Arial"/>
              </w:rPr>
              <w:t>SENCo</w:t>
            </w:r>
            <w:proofErr w:type="spellEnd"/>
            <w:r w:rsidRPr="00FC0C24">
              <w:rPr>
                <w:rFonts w:ascii="Arial" w:hAnsi="Arial" w:cs="Arial"/>
              </w:rPr>
              <w:t xml:space="preserve"> and led by </w:t>
            </w:r>
            <w:r>
              <w:rPr>
                <w:rFonts w:ascii="Arial" w:hAnsi="Arial" w:cs="Arial"/>
              </w:rPr>
              <w:t>TA</w:t>
            </w:r>
          </w:p>
        </w:tc>
        <w:tc>
          <w:tcPr>
            <w:tcW w:w="1276" w:type="dxa"/>
          </w:tcPr>
          <w:p w:rsidR="00311E85" w:rsidRPr="00FC0C24" w:rsidRDefault="003C2C8D" w:rsidP="007F1316">
            <w:pPr>
              <w:rPr>
                <w:rFonts w:ascii="Arial" w:hAnsi="Arial" w:cs="Arial"/>
              </w:rPr>
            </w:pPr>
            <w:r>
              <w:rPr>
                <w:rFonts w:ascii="Arial" w:hAnsi="Arial" w:cs="Arial"/>
              </w:rPr>
              <w:t>BR</w:t>
            </w:r>
          </w:p>
        </w:tc>
        <w:tc>
          <w:tcPr>
            <w:tcW w:w="1729" w:type="dxa"/>
          </w:tcPr>
          <w:p w:rsidR="00311E85" w:rsidRPr="00FC0C24" w:rsidRDefault="003C2C8D" w:rsidP="007F1316">
            <w:pPr>
              <w:rPr>
                <w:rFonts w:ascii="Arial" w:hAnsi="Arial" w:cs="Arial"/>
              </w:rPr>
            </w:pPr>
            <w:r>
              <w:rPr>
                <w:rFonts w:ascii="Arial" w:hAnsi="Arial" w:cs="Arial"/>
              </w:rPr>
              <w:t xml:space="preserve">Termly and </w:t>
            </w:r>
            <w:proofErr w:type="spellStart"/>
            <w:r>
              <w:rPr>
                <w:rFonts w:ascii="Arial" w:hAnsi="Arial" w:cs="Arial"/>
              </w:rPr>
              <w:t>headteachers</w:t>
            </w:r>
            <w:proofErr w:type="spellEnd"/>
            <w:r>
              <w:rPr>
                <w:rFonts w:ascii="Arial" w:hAnsi="Arial" w:cs="Arial"/>
              </w:rPr>
              <w:t xml:space="preserve"> report to </w:t>
            </w:r>
            <w:proofErr w:type="spellStart"/>
            <w:r>
              <w:rPr>
                <w:rFonts w:ascii="Arial" w:hAnsi="Arial" w:cs="Arial"/>
              </w:rPr>
              <w:t>govs</w:t>
            </w:r>
            <w:proofErr w:type="spellEnd"/>
          </w:p>
        </w:tc>
      </w:tr>
      <w:tr w:rsidR="00FC0C24" w:rsidRPr="002954A6" w:rsidTr="00BC5216">
        <w:trPr>
          <w:trHeight w:hRule="exact" w:val="2671"/>
        </w:trPr>
        <w:tc>
          <w:tcPr>
            <w:tcW w:w="2235" w:type="dxa"/>
            <w:tcMar>
              <w:top w:w="57" w:type="dxa"/>
              <w:bottom w:w="57" w:type="dxa"/>
            </w:tcMar>
          </w:tcPr>
          <w:p w:rsidR="00FC0C24" w:rsidRPr="00FC0C24" w:rsidRDefault="00FC0C24" w:rsidP="00FC0C24">
            <w:pPr>
              <w:rPr>
                <w:rFonts w:ascii="Arial" w:hAnsi="Arial" w:cs="Arial"/>
              </w:rPr>
            </w:pPr>
            <w:r w:rsidRPr="00FC0C24">
              <w:rPr>
                <w:rFonts w:ascii="Arial" w:hAnsi="Arial" w:cs="Arial"/>
              </w:rPr>
              <w:lastRenderedPageBreak/>
              <w:t>Equity in access to extra-curricular activities</w:t>
            </w:r>
          </w:p>
        </w:tc>
        <w:tc>
          <w:tcPr>
            <w:tcW w:w="4252" w:type="dxa"/>
            <w:tcMar>
              <w:top w:w="57" w:type="dxa"/>
              <w:bottom w:w="57" w:type="dxa"/>
            </w:tcMar>
          </w:tcPr>
          <w:p w:rsidR="00FC0C24" w:rsidRPr="00FC0C24" w:rsidRDefault="00FC0C24" w:rsidP="00FC0C24">
            <w:pPr>
              <w:pStyle w:val="ListParagraph"/>
              <w:ind w:left="360"/>
              <w:rPr>
                <w:rFonts w:ascii="Arial" w:hAnsi="Arial" w:cs="Arial"/>
              </w:rPr>
            </w:pPr>
            <w:r w:rsidRPr="00FC0C24">
              <w:rPr>
                <w:rFonts w:ascii="Arial" w:hAnsi="Arial" w:cs="Arial"/>
              </w:rPr>
              <w:t>Funded music lessons for PP pupils</w:t>
            </w:r>
            <w:r w:rsidR="003C2C8D">
              <w:rPr>
                <w:rFonts w:ascii="Arial" w:hAnsi="Arial" w:cs="Arial"/>
              </w:rPr>
              <w:t xml:space="preserve"> (£500)</w:t>
            </w:r>
          </w:p>
        </w:tc>
        <w:tc>
          <w:tcPr>
            <w:tcW w:w="3544" w:type="dxa"/>
            <w:tcMar>
              <w:top w:w="57" w:type="dxa"/>
              <w:bottom w:w="57" w:type="dxa"/>
            </w:tcMar>
          </w:tcPr>
          <w:p w:rsidR="00FC0C24" w:rsidRPr="00FC0C24" w:rsidRDefault="00FC0C24" w:rsidP="00FC0C24">
            <w:pPr>
              <w:pStyle w:val="ListParagraph"/>
              <w:numPr>
                <w:ilvl w:val="0"/>
                <w:numId w:val="24"/>
              </w:numPr>
              <w:rPr>
                <w:rFonts w:ascii="Arial" w:hAnsi="Arial" w:cs="Arial"/>
              </w:rPr>
            </w:pPr>
            <w:r w:rsidRPr="00FC0C24">
              <w:rPr>
                <w:rFonts w:ascii="Arial" w:hAnsi="Arial" w:cs="Arial"/>
              </w:rPr>
              <w:t>Consultation with parents</w:t>
            </w:r>
          </w:p>
          <w:p w:rsidR="00FC0C24" w:rsidRPr="00FC0C24" w:rsidRDefault="00FC0C24" w:rsidP="00FC0C24">
            <w:pPr>
              <w:pStyle w:val="ListParagraph"/>
              <w:numPr>
                <w:ilvl w:val="0"/>
                <w:numId w:val="24"/>
              </w:numPr>
              <w:rPr>
                <w:rFonts w:ascii="Arial" w:hAnsi="Arial" w:cs="Arial"/>
              </w:rPr>
            </w:pPr>
            <w:r w:rsidRPr="00FC0C24">
              <w:rPr>
                <w:rFonts w:ascii="Arial" w:hAnsi="Arial" w:cs="Arial"/>
              </w:rPr>
              <w:t xml:space="preserve"> Children showing interest</w:t>
            </w:r>
          </w:p>
          <w:p w:rsidR="00FC0C24" w:rsidRPr="00FC0C24" w:rsidRDefault="00FC0C24" w:rsidP="00FC0C24">
            <w:pPr>
              <w:pStyle w:val="ListParagraph"/>
              <w:numPr>
                <w:ilvl w:val="0"/>
                <w:numId w:val="24"/>
              </w:numPr>
              <w:rPr>
                <w:rFonts w:ascii="Arial" w:hAnsi="Arial" w:cs="Arial"/>
              </w:rPr>
            </w:pPr>
            <w:r w:rsidRPr="00FC0C24">
              <w:rPr>
                <w:rFonts w:ascii="Arial" w:hAnsi="Arial" w:cs="Arial"/>
              </w:rPr>
              <w:t>Children who receive PP should feel part of the school community- lots of pupils play instruments at St. Alban’s and there is an active music curriculum therefore pupils should be given equal access to this.</w:t>
            </w:r>
          </w:p>
        </w:tc>
        <w:tc>
          <w:tcPr>
            <w:tcW w:w="2268" w:type="dxa"/>
            <w:tcMar>
              <w:top w:w="57" w:type="dxa"/>
              <w:bottom w:w="57" w:type="dxa"/>
            </w:tcMar>
          </w:tcPr>
          <w:p w:rsidR="00FC0C24" w:rsidRPr="00FC0C24" w:rsidRDefault="00FC0C24" w:rsidP="00FC0C24">
            <w:pPr>
              <w:pStyle w:val="ListParagraph"/>
              <w:numPr>
                <w:ilvl w:val="0"/>
                <w:numId w:val="24"/>
              </w:numPr>
              <w:rPr>
                <w:rFonts w:ascii="Arial" w:hAnsi="Arial" w:cs="Arial"/>
              </w:rPr>
            </w:pPr>
            <w:r w:rsidRPr="00FC0C24">
              <w:rPr>
                <w:rFonts w:ascii="Arial" w:hAnsi="Arial" w:cs="Arial"/>
              </w:rPr>
              <w:t>Parent and child meetings to gauge level of satisfaction</w:t>
            </w:r>
          </w:p>
        </w:tc>
        <w:tc>
          <w:tcPr>
            <w:tcW w:w="1276" w:type="dxa"/>
          </w:tcPr>
          <w:p w:rsidR="00FC0C24" w:rsidRPr="00FC0C24" w:rsidRDefault="00FC0C24" w:rsidP="00FC0C24">
            <w:pPr>
              <w:rPr>
                <w:rFonts w:ascii="Arial" w:hAnsi="Arial" w:cs="Arial"/>
              </w:rPr>
            </w:pPr>
            <w:r w:rsidRPr="00FC0C24">
              <w:rPr>
                <w:rFonts w:ascii="Arial" w:hAnsi="Arial" w:cs="Arial"/>
              </w:rPr>
              <w:t>RB</w:t>
            </w:r>
          </w:p>
        </w:tc>
        <w:tc>
          <w:tcPr>
            <w:tcW w:w="1729" w:type="dxa"/>
          </w:tcPr>
          <w:p w:rsidR="00FC0C24" w:rsidRPr="00FC0C24" w:rsidRDefault="00FC0C24" w:rsidP="00FC0C24">
            <w:pPr>
              <w:rPr>
                <w:rFonts w:ascii="Arial" w:hAnsi="Arial" w:cs="Arial"/>
              </w:rPr>
            </w:pPr>
            <w:r w:rsidRPr="00FC0C24">
              <w:rPr>
                <w:rFonts w:ascii="Arial" w:hAnsi="Arial" w:cs="Arial"/>
              </w:rPr>
              <w:t>Termly, and headteacher report to governors</w:t>
            </w:r>
          </w:p>
        </w:tc>
      </w:tr>
      <w:tr w:rsidR="00062AD6" w:rsidRPr="002954A6" w:rsidTr="00BC5216">
        <w:trPr>
          <w:trHeight w:val="515"/>
        </w:trPr>
        <w:tc>
          <w:tcPr>
            <w:tcW w:w="15304" w:type="dxa"/>
            <w:gridSpan w:val="6"/>
            <w:tcMar>
              <w:top w:w="57" w:type="dxa"/>
              <w:bottom w:w="57" w:type="dxa"/>
            </w:tcMar>
          </w:tcPr>
          <w:p w:rsidR="00952B82" w:rsidRPr="00062AD6" w:rsidRDefault="00062AD6" w:rsidP="00E3302A">
            <w:pPr>
              <w:rPr>
                <w:rFonts w:ascii="Arial" w:hAnsi="Arial" w:cs="Arial"/>
                <w:b/>
              </w:rPr>
            </w:pPr>
            <w:r w:rsidRPr="002954A6">
              <w:rPr>
                <w:rFonts w:ascii="Arial" w:hAnsi="Arial" w:cs="Arial"/>
                <w:b/>
              </w:rPr>
              <w:t xml:space="preserve">Total budgeted </w:t>
            </w:r>
            <w:r w:rsidRPr="004071B6">
              <w:rPr>
                <w:rFonts w:ascii="Arial" w:hAnsi="Arial" w:cs="Arial"/>
                <w:b/>
              </w:rPr>
              <w:t xml:space="preserve">cost </w:t>
            </w:r>
            <w:r w:rsidR="002E0A5C">
              <w:rPr>
                <w:rFonts w:ascii="Arial" w:hAnsi="Arial" w:cs="Arial"/>
                <w:b/>
              </w:rPr>
              <w:t xml:space="preserve"> </w:t>
            </w:r>
            <w:r w:rsidR="00E3302A">
              <w:rPr>
                <w:rFonts w:ascii="Arial" w:hAnsi="Arial" w:cs="Arial"/>
                <w:b/>
              </w:rPr>
              <w:t xml:space="preserve">£500 + proportion of </w:t>
            </w:r>
            <w:r w:rsidR="00DF6C93">
              <w:rPr>
                <w:rFonts w:ascii="Arial" w:hAnsi="Arial" w:cs="Arial"/>
                <w:b/>
              </w:rPr>
              <w:t>£21,260</w:t>
            </w:r>
          </w:p>
        </w:tc>
      </w:tr>
      <w:tr w:rsidR="00AD5D9D" w:rsidRPr="002954A6" w:rsidTr="00BC5216">
        <w:trPr>
          <w:trHeight w:val="293"/>
        </w:trPr>
        <w:tc>
          <w:tcPr>
            <w:tcW w:w="15304" w:type="dxa"/>
            <w:gridSpan w:val="6"/>
            <w:tcMar>
              <w:top w:w="57" w:type="dxa"/>
              <w:bottom w:w="57" w:type="dxa"/>
            </w:tcMar>
          </w:tcPr>
          <w:p w:rsidR="00AD5D9D" w:rsidRPr="00A80D77" w:rsidRDefault="00AD5D9D" w:rsidP="00AD5D9D">
            <w:pPr>
              <w:rPr>
                <w:rFonts w:ascii="Arial" w:hAnsi="Arial" w:cs="Arial"/>
                <w:b/>
                <w:color w:val="FF0000"/>
              </w:rPr>
            </w:pPr>
            <w:r w:rsidRPr="002954A6">
              <w:rPr>
                <w:rFonts w:ascii="Arial" w:hAnsi="Arial" w:cs="Arial"/>
                <w:b/>
              </w:rPr>
              <w:t xml:space="preserve">Total budgeted </w:t>
            </w:r>
            <w:r w:rsidRPr="001D760A">
              <w:rPr>
                <w:rFonts w:ascii="Arial" w:hAnsi="Arial" w:cs="Arial"/>
                <w:b/>
              </w:rPr>
              <w:t>cost</w:t>
            </w:r>
            <w:r w:rsidR="004071B6" w:rsidRPr="001D760A">
              <w:rPr>
                <w:rFonts w:ascii="Arial" w:hAnsi="Arial" w:cs="Arial"/>
                <w:b/>
              </w:rPr>
              <w:t>:</w:t>
            </w:r>
            <w:r w:rsidR="004071B6" w:rsidRPr="00A80D77">
              <w:rPr>
                <w:rFonts w:ascii="Arial" w:hAnsi="Arial" w:cs="Arial"/>
                <w:b/>
                <w:color w:val="FF0000"/>
              </w:rPr>
              <w:t xml:space="preserve"> </w:t>
            </w:r>
            <w:r w:rsidR="00E3302A">
              <w:rPr>
                <w:rFonts w:ascii="Arial" w:hAnsi="Arial" w:cs="Arial"/>
                <w:b/>
                <w:color w:val="FF0000"/>
              </w:rPr>
              <w:t xml:space="preserve"> </w:t>
            </w:r>
            <w:r w:rsidR="00DF6C93">
              <w:rPr>
                <w:rFonts w:ascii="Arial" w:hAnsi="Arial" w:cs="Arial"/>
                <w:b/>
              </w:rPr>
              <w:t>£22,260</w:t>
            </w:r>
          </w:p>
          <w:p w:rsidR="00FD566F" w:rsidRPr="004071B6" w:rsidRDefault="00FD566F" w:rsidP="000A1BFA">
            <w:pPr>
              <w:pStyle w:val="ListParagraph"/>
              <w:ind w:left="360"/>
              <w:rPr>
                <w:rFonts w:ascii="Arial" w:hAnsi="Arial" w:cs="Arial"/>
                <w:sz w:val="18"/>
                <w:szCs w:val="18"/>
              </w:rPr>
            </w:pPr>
          </w:p>
        </w:tc>
      </w:tr>
    </w:tbl>
    <w:p w:rsidR="00AE66C2" w:rsidRDefault="00BE73CD" w:rsidP="00267F85">
      <w:pPr>
        <w:rPr>
          <w:rFonts w:ascii="Arial" w:hAnsi="Arial" w:cs="Arial"/>
        </w:rPr>
      </w:pPr>
      <w:r>
        <w:rPr>
          <w:rFonts w:ascii="Arial" w:hAnsi="Arial" w:cs="Arial"/>
        </w:rPr>
        <w:t xml:space="preserve"> </w:t>
      </w:r>
    </w:p>
    <w:p w:rsidR="00332493" w:rsidRPr="000A1BFA" w:rsidRDefault="00332493" w:rsidP="00267F85">
      <w:pPr>
        <w:rPr>
          <w:rFonts w:ascii="Arial" w:hAnsi="Arial" w:cs="Arial"/>
        </w:rPr>
      </w:pPr>
    </w:p>
    <w:tbl>
      <w:tblPr>
        <w:tblStyle w:val="TableGrid"/>
        <w:tblW w:w="15446" w:type="dxa"/>
        <w:tblLayout w:type="fixed"/>
        <w:tblLook w:val="04A0" w:firstRow="1" w:lastRow="0" w:firstColumn="1" w:lastColumn="0" w:noHBand="0" w:noVBand="1"/>
      </w:tblPr>
      <w:tblGrid>
        <w:gridCol w:w="2235"/>
        <w:gridCol w:w="1984"/>
        <w:gridCol w:w="1843"/>
        <w:gridCol w:w="4111"/>
        <w:gridCol w:w="141"/>
        <w:gridCol w:w="3686"/>
        <w:gridCol w:w="1446"/>
      </w:tblGrid>
      <w:tr w:rsidR="00B21D42" w:rsidRPr="002954A6" w:rsidTr="00BC5216">
        <w:tc>
          <w:tcPr>
            <w:tcW w:w="15446" w:type="dxa"/>
            <w:gridSpan w:val="7"/>
            <w:shd w:val="clear" w:color="auto" w:fill="CFDCE3"/>
            <w:tcMar>
              <w:top w:w="57" w:type="dxa"/>
              <w:bottom w:w="57" w:type="dxa"/>
            </w:tcMar>
          </w:tcPr>
          <w:p w:rsidR="00B21D42" w:rsidRPr="002954A6" w:rsidRDefault="00B21D42" w:rsidP="00B21D42">
            <w:pPr>
              <w:pStyle w:val="ListParagraph"/>
              <w:numPr>
                <w:ilvl w:val="0"/>
                <w:numId w:val="3"/>
              </w:numPr>
              <w:ind w:left="426" w:hanging="284"/>
              <w:rPr>
                <w:rFonts w:ascii="Arial" w:hAnsi="Arial" w:cs="Arial"/>
                <w:b/>
              </w:rPr>
            </w:pPr>
            <w:r>
              <w:br w:type="page"/>
            </w:r>
            <w:r w:rsidRPr="002954A6">
              <w:rPr>
                <w:rFonts w:ascii="Arial" w:hAnsi="Arial" w:cs="Arial"/>
                <w:b/>
              </w:rPr>
              <w:t xml:space="preserve">Review of expenditure </w:t>
            </w:r>
          </w:p>
        </w:tc>
      </w:tr>
      <w:tr w:rsidR="00B21D42" w:rsidRPr="002954A6" w:rsidTr="00BC5216">
        <w:tc>
          <w:tcPr>
            <w:tcW w:w="4219" w:type="dxa"/>
            <w:gridSpan w:val="2"/>
            <w:shd w:val="clear" w:color="auto" w:fill="auto"/>
            <w:tcMar>
              <w:top w:w="57" w:type="dxa"/>
              <w:bottom w:w="57" w:type="dxa"/>
            </w:tcMar>
          </w:tcPr>
          <w:p w:rsidR="00B21D42" w:rsidRPr="002954A6" w:rsidRDefault="00B21D42" w:rsidP="00332493">
            <w:pPr>
              <w:rPr>
                <w:rFonts w:ascii="Arial" w:hAnsi="Arial" w:cs="Arial"/>
                <w:b/>
              </w:rPr>
            </w:pPr>
            <w:r w:rsidRPr="002954A6">
              <w:rPr>
                <w:rFonts w:ascii="Arial" w:hAnsi="Arial" w:cs="Arial"/>
                <w:b/>
              </w:rPr>
              <w:t>Previous Academic Year</w:t>
            </w:r>
          </w:p>
        </w:tc>
        <w:tc>
          <w:tcPr>
            <w:tcW w:w="11227" w:type="dxa"/>
            <w:gridSpan w:val="5"/>
            <w:shd w:val="clear" w:color="auto" w:fill="auto"/>
          </w:tcPr>
          <w:p w:rsidR="00B21D42" w:rsidRPr="002954A6" w:rsidRDefault="00027D53" w:rsidP="00332493">
            <w:pPr>
              <w:pStyle w:val="ListParagraph"/>
              <w:ind w:left="567"/>
              <w:rPr>
                <w:rFonts w:ascii="Arial" w:hAnsi="Arial" w:cs="Arial"/>
                <w:b/>
              </w:rPr>
            </w:pPr>
            <w:r>
              <w:rPr>
                <w:rFonts w:ascii="Arial" w:hAnsi="Arial" w:cs="Arial"/>
                <w:b/>
              </w:rPr>
              <w:t>2019-20</w:t>
            </w:r>
          </w:p>
        </w:tc>
      </w:tr>
      <w:tr w:rsidR="00B21D42" w:rsidRPr="002954A6" w:rsidTr="00BC5216">
        <w:tc>
          <w:tcPr>
            <w:tcW w:w="15446" w:type="dxa"/>
            <w:gridSpan w:val="7"/>
            <w:shd w:val="clear" w:color="auto" w:fill="FFFFFF" w:themeFill="background1"/>
            <w:tcMar>
              <w:top w:w="57" w:type="dxa"/>
              <w:bottom w:w="57" w:type="dxa"/>
            </w:tcMar>
          </w:tcPr>
          <w:p w:rsidR="00B21D42" w:rsidRPr="002954A6" w:rsidRDefault="00B21D42" w:rsidP="00B21D42">
            <w:pPr>
              <w:pStyle w:val="ListParagraph"/>
              <w:numPr>
                <w:ilvl w:val="0"/>
                <w:numId w:val="28"/>
              </w:numPr>
              <w:ind w:left="426" w:hanging="142"/>
              <w:rPr>
                <w:rFonts w:ascii="Arial" w:hAnsi="Arial" w:cs="Arial"/>
                <w:b/>
              </w:rPr>
            </w:pPr>
            <w:r w:rsidRPr="002954A6">
              <w:rPr>
                <w:rFonts w:ascii="Arial" w:hAnsi="Arial" w:cs="Arial"/>
                <w:b/>
              </w:rPr>
              <w:t>Quality of teaching for all</w:t>
            </w:r>
          </w:p>
        </w:tc>
      </w:tr>
      <w:tr w:rsidR="0013366F" w:rsidRPr="002954A6" w:rsidTr="00BC5216">
        <w:trPr>
          <w:trHeight w:val="57"/>
        </w:trPr>
        <w:tc>
          <w:tcPr>
            <w:tcW w:w="2235" w:type="dxa"/>
            <w:tcMar>
              <w:top w:w="57" w:type="dxa"/>
              <w:bottom w:w="57" w:type="dxa"/>
            </w:tcMar>
          </w:tcPr>
          <w:p w:rsidR="0013366F" w:rsidRPr="002954A6" w:rsidRDefault="0013366F" w:rsidP="00332493">
            <w:pPr>
              <w:rPr>
                <w:rFonts w:ascii="Arial" w:hAnsi="Arial" w:cs="Arial"/>
                <w:b/>
              </w:rPr>
            </w:pPr>
            <w:r w:rsidRPr="002954A6">
              <w:rPr>
                <w:rFonts w:ascii="Arial" w:hAnsi="Arial" w:cs="Arial"/>
                <w:b/>
              </w:rPr>
              <w:t>Desired outcome</w:t>
            </w:r>
          </w:p>
        </w:tc>
        <w:tc>
          <w:tcPr>
            <w:tcW w:w="3827" w:type="dxa"/>
            <w:gridSpan w:val="2"/>
            <w:tcMar>
              <w:top w:w="57" w:type="dxa"/>
              <w:bottom w:w="57" w:type="dxa"/>
            </w:tcMar>
          </w:tcPr>
          <w:p w:rsidR="0013366F" w:rsidRPr="002954A6" w:rsidRDefault="0013366F" w:rsidP="00332493">
            <w:pPr>
              <w:rPr>
                <w:rFonts w:ascii="Arial" w:hAnsi="Arial" w:cs="Arial"/>
                <w:b/>
              </w:rPr>
            </w:pPr>
            <w:r w:rsidRPr="002954A6">
              <w:rPr>
                <w:rFonts w:ascii="Arial" w:hAnsi="Arial" w:cs="Arial"/>
                <w:b/>
              </w:rPr>
              <w:t>Chosen action/approach</w:t>
            </w:r>
          </w:p>
        </w:tc>
        <w:tc>
          <w:tcPr>
            <w:tcW w:w="4252" w:type="dxa"/>
            <w:gridSpan w:val="2"/>
            <w:tcMar>
              <w:top w:w="57" w:type="dxa"/>
              <w:bottom w:w="57" w:type="dxa"/>
            </w:tcMar>
          </w:tcPr>
          <w:p w:rsidR="0013366F" w:rsidRPr="002954A6" w:rsidRDefault="0013366F" w:rsidP="002C23A2">
            <w:pPr>
              <w:rPr>
                <w:rFonts w:ascii="Arial" w:hAnsi="Arial" w:cs="Arial"/>
              </w:rPr>
            </w:pPr>
            <w:r w:rsidRPr="002954A6">
              <w:rPr>
                <w:rFonts w:ascii="Arial" w:hAnsi="Arial" w:cs="Arial"/>
                <w:b/>
              </w:rPr>
              <w:t xml:space="preserve">Estimated impact: </w:t>
            </w:r>
            <w:r w:rsidR="004B5E15" w:rsidRPr="004B5E15">
              <w:rPr>
                <w:rFonts w:ascii="Arial" w:hAnsi="Arial" w:cs="Arial"/>
              </w:rPr>
              <w:t xml:space="preserve">Did you meet the success criteria? </w:t>
            </w:r>
            <w:r w:rsidRPr="002954A6">
              <w:rPr>
                <w:rFonts w:ascii="Arial" w:hAnsi="Arial" w:cs="Arial"/>
              </w:rPr>
              <w:t>Include impact on pupils not eligible for PP, if appropriate.</w:t>
            </w:r>
          </w:p>
        </w:tc>
        <w:tc>
          <w:tcPr>
            <w:tcW w:w="3686" w:type="dxa"/>
            <w:tcMar>
              <w:top w:w="57" w:type="dxa"/>
              <w:bottom w:w="57" w:type="dxa"/>
            </w:tcMar>
          </w:tcPr>
          <w:p w:rsidR="0013366F" w:rsidRPr="002954A6" w:rsidRDefault="0013366F" w:rsidP="00332493">
            <w:pPr>
              <w:rPr>
                <w:rFonts w:ascii="Arial" w:hAnsi="Arial" w:cs="Arial"/>
                <w:b/>
              </w:rPr>
            </w:pPr>
            <w:r w:rsidRPr="002954A6">
              <w:rPr>
                <w:rFonts w:ascii="Arial" w:hAnsi="Arial" w:cs="Arial"/>
                <w:b/>
              </w:rPr>
              <w:t xml:space="preserve">Lessons learned </w:t>
            </w:r>
          </w:p>
          <w:p w:rsidR="0013366F" w:rsidRPr="002954A6" w:rsidRDefault="0013366F" w:rsidP="00332493">
            <w:pPr>
              <w:rPr>
                <w:rFonts w:ascii="Arial" w:hAnsi="Arial" w:cs="Arial"/>
                <w:b/>
              </w:rPr>
            </w:pPr>
            <w:r w:rsidRPr="002954A6">
              <w:rPr>
                <w:rFonts w:ascii="Arial" w:hAnsi="Arial" w:cs="Arial"/>
              </w:rPr>
              <w:t>(and whether you will continue with this approach)</w:t>
            </w:r>
          </w:p>
        </w:tc>
        <w:tc>
          <w:tcPr>
            <w:tcW w:w="1446" w:type="dxa"/>
          </w:tcPr>
          <w:p w:rsidR="0013366F" w:rsidRPr="002954A6" w:rsidRDefault="0013366F" w:rsidP="00332493">
            <w:pPr>
              <w:rPr>
                <w:rFonts w:ascii="Arial" w:hAnsi="Arial" w:cs="Arial"/>
                <w:b/>
                <w:sz w:val="20"/>
                <w:szCs w:val="20"/>
              </w:rPr>
            </w:pPr>
            <w:r w:rsidRPr="002954A6">
              <w:rPr>
                <w:rFonts w:ascii="Arial" w:hAnsi="Arial" w:cs="Arial"/>
                <w:b/>
              </w:rPr>
              <w:t>Cost</w:t>
            </w:r>
          </w:p>
        </w:tc>
      </w:tr>
      <w:tr w:rsidR="0039189D" w:rsidRPr="002954A6" w:rsidTr="00BC5216">
        <w:trPr>
          <w:trHeight w:hRule="exact" w:val="675"/>
        </w:trPr>
        <w:tc>
          <w:tcPr>
            <w:tcW w:w="2235" w:type="dxa"/>
            <w:tcMar>
              <w:top w:w="57" w:type="dxa"/>
              <w:bottom w:w="57" w:type="dxa"/>
            </w:tcMar>
          </w:tcPr>
          <w:p w:rsidR="00E85525" w:rsidRPr="00AA63B1" w:rsidRDefault="00E85525" w:rsidP="00E85525">
            <w:pPr>
              <w:rPr>
                <w:rFonts w:ascii="Arial" w:hAnsi="Arial" w:cs="Arial"/>
                <w:sz w:val="20"/>
                <w:szCs w:val="20"/>
              </w:rPr>
            </w:pPr>
            <w:r w:rsidRPr="00AA63B1">
              <w:rPr>
                <w:rFonts w:ascii="Arial" w:hAnsi="Arial" w:cs="Arial"/>
                <w:sz w:val="20"/>
                <w:szCs w:val="20"/>
              </w:rPr>
              <w:t>Equity in access to Educational visits</w:t>
            </w:r>
          </w:p>
          <w:p w:rsidR="0039189D" w:rsidRPr="00E3302A" w:rsidRDefault="0039189D" w:rsidP="0039189D">
            <w:pPr>
              <w:rPr>
                <w:rFonts w:ascii="Arial" w:hAnsi="Arial" w:cs="Arial"/>
                <w:b/>
              </w:rPr>
            </w:pPr>
          </w:p>
        </w:tc>
        <w:tc>
          <w:tcPr>
            <w:tcW w:w="3827" w:type="dxa"/>
            <w:gridSpan w:val="2"/>
            <w:tcMar>
              <w:top w:w="57" w:type="dxa"/>
              <w:bottom w:w="57" w:type="dxa"/>
            </w:tcMar>
          </w:tcPr>
          <w:p w:rsidR="0039189D" w:rsidRPr="00E3302A" w:rsidRDefault="0039189D" w:rsidP="0039189D">
            <w:pPr>
              <w:rPr>
                <w:rFonts w:ascii="Arial" w:hAnsi="Arial" w:cs="Arial"/>
                <w:sz w:val="18"/>
                <w:szCs w:val="18"/>
              </w:rPr>
            </w:pPr>
          </w:p>
        </w:tc>
        <w:tc>
          <w:tcPr>
            <w:tcW w:w="4252" w:type="dxa"/>
            <w:gridSpan w:val="2"/>
            <w:tcMar>
              <w:top w:w="57" w:type="dxa"/>
              <w:bottom w:w="57" w:type="dxa"/>
            </w:tcMar>
          </w:tcPr>
          <w:p w:rsidR="0039189D" w:rsidRPr="00AA63B1" w:rsidRDefault="00E85525" w:rsidP="0039189D">
            <w:pPr>
              <w:pStyle w:val="Default"/>
              <w:rPr>
                <w:color w:val="auto"/>
                <w:sz w:val="20"/>
                <w:szCs w:val="20"/>
              </w:rPr>
            </w:pPr>
            <w:r w:rsidRPr="00AA63B1">
              <w:rPr>
                <w:color w:val="auto"/>
                <w:sz w:val="20"/>
                <w:szCs w:val="20"/>
              </w:rPr>
              <w:t xml:space="preserve">Due to </w:t>
            </w:r>
            <w:proofErr w:type="spellStart"/>
            <w:r w:rsidRPr="00AA63B1">
              <w:rPr>
                <w:color w:val="auto"/>
                <w:sz w:val="20"/>
                <w:szCs w:val="20"/>
              </w:rPr>
              <w:t>Covid</w:t>
            </w:r>
            <w:proofErr w:type="spellEnd"/>
            <w:r w:rsidRPr="00AA63B1">
              <w:rPr>
                <w:color w:val="auto"/>
                <w:sz w:val="20"/>
                <w:szCs w:val="20"/>
              </w:rPr>
              <w:t xml:space="preserve"> impact was minimal as not many trips took place in the first term</w:t>
            </w:r>
          </w:p>
        </w:tc>
        <w:tc>
          <w:tcPr>
            <w:tcW w:w="3686" w:type="dxa"/>
            <w:tcMar>
              <w:top w:w="57" w:type="dxa"/>
              <w:bottom w:w="57" w:type="dxa"/>
            </w:tcMar>
          </w:tcPr>
          <w:p w:rsidR="0039189D" w:rsidRPr="00E3302A" w:rsidRDefault="00AA63B1" w:rsidP="0039189D">
            <w:pPr>
              <w:pStyle w:val="Default"/>
              <w:rPr>
                <w:color w:val="auto"/>
                <w:sz w:val="18"/>
                <w:szCs w:val="18"/>
              </w:rPr>
            </w:pPr>
            <w:r>
              <w:rPr>
                <w:color w:val="auto"/>
                <w:sz w:val="18"/>
                <w:szCs w:val="18"/>
              </w:rPr>
              <w:t>Nothing</w:t>
            </w:r>
          </w:p>
        </w:tc>
        <w:tc>
          <w:tcPr>
            <w:tcW w:w="1446" w:type="dxa"/>
          </w:tcPr>
          <w:p w:rsidR="0039189D" w:rsidRPr="00E3302A" w:rsidRDefault="00DF6C93" w:rsidP="0039189D">
            <w:pPr>
              <w:rPr>
                <w:rFonts w:ascii="Arial" w:hAnsi="Arial" w:cs="Arial"/>
                <w:sz w:val="18"/>
                <w:szCs w:val="18"/>
              </w:rPr>
            </w:pPr>
            <w:r>
              <w:rPr>
                <w:rFonts w:ascii="Arial" w:hAnsi="Arial" w:cs="Arial"/>
                <w:sz w:val="18"/>
                <w:szCs w:val="18"/>
              </w:rPr>
              <w:t>£500</w:t>
            </w:r>
          </w:p>
        </w:tc>
      </w:tr>
      <w:tr w:rsidR="00E85525" w:rsidRPr="002954A6" w:rsidTr="00BC5216">
        <w:trPr>
          <w:trHeight w:hRule="exact" w:val="2783"/>
        </w:trPr>
        <w:tc>
          <w:tcPr>
            <w:tcW w:w="2235" w:type="dxa"/>
            <w:tcMar>
              <w:top w:w="57" w:type="dxa"/>
              <w:bottom w:w="57" w:type="dxa"/>
            </w:tcMar>
          </w:tcPr>
          <w:p w:rsidR="00E85525" w:rsidRPr="00AB1498" w:rsidRDefault="00E85525" w:rsidP="00E85525">
            <w:pPr>
              <w:rPr>
                <w:rFonts w:ascii="Arial" w:hAnsi="Arial" w:cs="Arial"/>
              </w:rPr>
            </w:pPr>
            <w:r w:rsidRPr="00AA63B1">
              <w:rPr>
                <w:rFonts w:ascii="Arial" w:hAnsi="Arial" w:cs="Arial"/>
                <w:sz w:val="20"/>
                <w:szCs w:val="20"/>
              </w:rPr>
              <w:lastRenderedPageBreak/>
              <w:t>The proportion of pupils, who are eligible for pupil premium, achieving age related expectations in all areas will continue to be above the national average for pupils who are not eligible for pupil premium</w:t>
            </w:r>
          </w:p>
        </w:tc>
        <w:tc>
          <w:tcPr>
            <w:tcW w:w="3827" w:type="dxa"/>
            <w:gridSpan w:val="2"/>
            <w:tcMar>
              <w:top w:w="57" w:type="dxa"/>
              <w:bottom w:w="57" w:type="dxa"/>
            </w:tcMar>
          </w:tcPr>
          <w:p w:rsidR="00E85525" w:rsidRDefault="00E85525" w:rsidP="0039189D">
            <w:pPr>
              <w:rPr>
                <w:rFonts w:ascii="Arial" w:hAnsi="Arial" w:cs="Arial"/>
                <w:sz w:val="18"/>
                <w:szCs w:val="18"/>
              </w:rPr>
            </w:pPr>
          </w:p>
          <w:p w:rsidR="00E85525" w:rsidRDefault="00E85525" w:rsidP="0039189D">
            <w:pPr>
              <w:rPr>
                <w:rFonts w:ascii="Arial" w:hAnsi="Arial" w:cs="Arial"/>
                <w:sz w:val="18"/>
                <w:szCs w:val="18"/>
              </w:rPr>
            </w:pPr>
          </w:p>
          <w:p w:rsidR="00E85525" w:rsidRDefault="00E85525" w:rsidP="0039189D">
            <w:pPr>
              <w:rPr>
                <w:rFonts w:ascii="Arial" w:hAnsi="Arial" w:cs="Arial"/>
                <w:sz w:val="18"/>
                <w:szCs w:val="18"/>
              </w:rPr>
            </w:pPr>
          </w:p>
          <w:p w:rsidR="00E85525" w:rsidRDefault="00E85525" w:rsidP="0039189D">
            <w:pPr>
              <w:rPr>
                <w:rFonts w:ascii="Arial" w:hAnsi="Arial" w:cs="Arial"/>
                <w:sz w:val="18"/>
                <w:szCs w:val="18"/>
              </w:rPr>
            </w:pPr>
          </w:p>
          <w:p w:rsidR="00E85525" w:rsidRDefault="00E85525" w:rsidP="0039189D">
            <w:pPr>
              <w:rPr>
                <w:rFonts w:ascii="Arial" w:hAnsi="Arial" w:cs="Arial"/>
                <w:sz w:val="18"/>
                <w:szCs w:val="18"/>
              </w:rPr>
            </w:pPr>
          </w:p>
          <w:p w:rsidR="00E85525" w:rsidRDefault="00E85525" w:rsidP="0039189D">
            <w:pPr>
              <w:rPr>
                <w:rFonts w:ascii="Arial" w:hAnsi="Arial" w:cs="Arial"/>
                <w:sz w:val="18"/>
                <w:szCs w:val="18"/>
              </w:rPr>
            </w:pPr>
          </w:p>
          <w:p w:rsidR="00E85525" w:rsidRDefault="00E85525" w:rsidP="0039189D">
            <w:pPr>
              <w:rPr>
                <w:rFonts w:ascii="Arial" w:hAnsi="Arial" w:cs="Arial"/>
                <w:sz w:val="18"/>
                <w:szCs w:val="18"/>
              </w:rPr>
            </w:pPr>
          </w:p>
          <w:p w:rsidR="00E85525" w:rsidRDefault="00E85525" w:rsidP="0039189D">
            <w:pPr>
              <w:rPr>
                <w:rFonts w:ascii="Arial" w:hAnsi="Arial" w:cs="Arial"/>
                <w:sz w:val="18"/>
                <w:szCs w:val="18"/>
              </w:rPr>
            </w:pPr>
          </w:p>
          <w:p w:rsidR="00E85525" w:rsidRDefault="00E85525" w:rsidP="0039189D">
            <w:pPr>
              <w:rPr>
                <w:rFonts w:ascii="Arial" w:hAnsi="Arial" w:cs="Arial"/>
                <w:sz w:val="18"/>
                <w:szCs w:val="18"/>
              </w:rPr>
            </w:pPr>
          </w:p>
          <w:p w:rsidR="00E85525" w:rsidRDefault="00E85525" w:rsidP="0039189D">
            <w:pPr>
              <w:rPr>
                <w:rFonts w:ascii="Arial" w:hAnsi="Arial" w:cs="Arial"/>
                <w:sz w:val="18"/>
                <w:szCs w:val="18"/>
              </w:rPr>
            </w:pPr>
          </w:p>
          <w:p w:rsidR="00E85525" w:rsidRPr="00E3302A" w:rsidRDefault="00E85525" w:rsidP="0039189D">
            <w:pPr>
              <w:rPr>
                <w:rFonts w:ascii="Arial" w:hAnsi="Arial" w:cs="Arial"/>
                <w:sz w:val="18"/>
                <w:szCs w:val="18"/>
              </w:rPr>
            </w:pPr>
          </w:p>
        </w:tc>
        <w:tc>
          <w:tcPr>
            <w:tcW w:w="4252" w:type="dxa"/>
            <w:gridSpan w:val="2"/>
            <w:tcMar>
              <w:top w:w="57" w:type="dxa"/>
              <w:bottom w:w="57" w:type="dxa"/>
            </w:tcMar>
          </w:tcPr>
          <w:p w:rsidR="00E85525" w:rsidRPr="00AA63B1" w:rsidRDefault="00E85525" w:rsidP="0039189D">
            <w:pPr>
              <w:pStyle w:val="Default"/>
              <w:rPr>
                <w:color w:val="auto"/>
                <w:sz w:val="20"/>
                <w:szCs w:val="20"/>
              </w:rPr>
            </w:pPr>
            <w:r w:rsidRPr="00AA63B1">
              <w:rPr>
                <w:color w:val="auto"/>
                <w:sz w:val="20"/>
                <w:szCs w:val="20"/>
              </w:rPr>
              <w:t>Before lockdown in March the tracking showed that children were making progress as predicted</w:t>
            </w:r>
            <w:r w:rsidR="00AA63B1" w:rsidRPr="00AA63B1">
              <w:rPr>
                <w:color w:val="auto"/>
                <w:sz w:val="20"/>
                <w:szCs w:val="20"/>
              </w:rPr>
              <w:t>.</w:t>
            </w:r>
          </w:p>
          <w:p w:rsidR="00AA63B1" w:rsidRPr="00E3302A" w:rsidRDefault="00AA63B1" w:rsidP="0039189D">
            <w:pPr>
              <w:pStyle w:val="Default"/>
              <w:rPr>
                <w:color w:val="auto"/>
                <w:sz w:val="18"/>
                <w:szCs w:val="18"/>
              </w:rPr>
            </w:pPr>
            <w:r w:rsidRPr="00AA63B1">
              <w:rPr>
                <w:color w:val="auto"/>
                <w:sz w:val="20"/>
                <w:szCs w:val="20"/>
              </w:rPr>
              <w:t>During lockdown the vulnerable children were specifically supported and invited to attend school. Other vulnerable children who were  not at school were in weekly contact with the class teacher or Teaching Assistant</w:t>
            </w:r>
          </w:p>
        </w:tc>
        <w:tc>
          <w:tcPr>
            <w:tcW w:w="3686" w:type="dxa"/>
            <w:tcMar>
              <w:top w:w="57" w:type="dxa"/>
              <w:bottom w:w="57" w:type="dxa"/>
            </w:tcMar>
          </w:tcPr>
          <w:p w:rsidR="00E85525" w:rsidRPr="00E3302A" w:rsidRDefault="00AA63B1" w:rsidP="0039189D">
            <w:pPr>
              <w:pStyle w:val="Default"/>
              <w:rPr>
                <w:color w:val="auto"/>
                <w:sz w:val="18"/>
                <w:szCs w:val="18"/>
              </w:rPr>
            </w:pPr>
            <w:r>
              <w:rPr>
                <w:color w:val="auto"/>
                <w:sz w:val="18"/>
                <w:szCs w:val="18"/>
              </w:rPr>
              <w:t>The learning platform was successful as parents felt happy and supported. This was an effective way to keep in contact with children. We will look to use this in the future with homework.</w:t>
            </w:r>
          </w:p>
        </w:tc>
        <w:tc>
          <w:tcPr>
            <w:tcW w:w="1446" w:type="dxa"/>
          </w:tcPr>
          <w:p w:rsidR="00E85525" w:rsidRPr="00E3302A" w:rsidRDefault="00DF6C93" w:rsidP="0039189D">
            <w:pPr>
              <w:rPr>
                <w:rFonts w:ascii="Arial" w:hAnsi="Arial" w:cs="Arial"/>
                <w:sz w:val="18"/>
                <w:szCs w:val="18"/>
              </w:rPr>
            </w:pPr>
            <w:r>
              <w:rPr>
                <w:rFonts w:ascii="Arial" w:hAnsi="Arial" w:cs="Arial"/>
                <w:b/>
              </w:rPr>
              <w:t>proportion of £20,086</w:t>
            </w:r>
          </w:p>
        </w:tc>
      </w:tr>
      <w:tr w:rsidR="0039189D" w:rsidRPr="002954A6" w:rsidTr="00BC5216">
        <w:trPr>
          <w:trHeight w:hRule="exact" w:val="312"/>
        </w:trPr>
        <w:tc>
          <w:tcPr>
            <w:tcW w:w="15446" w:type="dxa"/>
            <w:gridSpan w:val="7"/>
            <w:tcMar>
              <w:top w:w="57" w:type="dxa"/>
              <w:bottom w:w="57" w:type="dxa"/>
            </w:tcMar>
          </w:tcPr>
          <w:p w:rsidR="0039189D" w:rsidRPr="00E3302A" w:rsidRDefault="0039189D" w:rsidP="0039189D">
            <w:pPr>
              <w:pStyle w:val="ListParagraph"/>
              <w:numPr>
                <w:ilvl w:val="0"/>
                <w:numId w:val="28"/>
              </w:numPr>
              <w:ind w:left="426" w:hanging="142"/>
              <w:rPr>
                <w:rFonts w:ascii="Arial" w:hAnsi="Arial" w:cs="Arial"/>
                <w:b/>
              </w:rPr>
            </w:pPr>
            <w:r w:rsidRPr="00E3302A">
              <w:rPr>
                <w:rFonts w:ascii="Arial" w:hAnsi="Arial" w:cs="Arial"/>
                <w:b/>
              </w:rPr>
              <w:t>Targeted support</w:t>
            </w:r>
          </w:p>
        </w:tc>
      </w:tr>
      <w:tr w:rsidR="0039189D" w:rsidRPr="002954A6" w:rsidTr="00BC5216">
        <w:tc>
          <w:tcPr>
            <w:tcW w:w="2235" w:type="dxa"/>
            <w:tcMar>
              <w:top w:w="57" w:type="dxa"/>
              <w:bottom w:w="57" w:type="dxa"/>
            </w:tcMar>
          </w:tcPr>
          <w:p w:rsidR="0039189D" w:rsidRPr="00E3302A" w:rsidRDefault="0039189D" w:rsidP="0039189D">
            <w:pPr>
              <w:rPr>
                <w:rFonts w:ascii="Arial" w:hAnsi="Arial" w:cs="Arial"/>
                <w:b/>
              </w:rPr>
            </w:pPr>
            <w:r w:rsidRPr="00E3302A">
              <w:rPr>
                <w:rFonts w:ascii="Arial" w:hAnsi="Arial" w:cs="Arial"/>
                <w:b/>
              </w:rPr>
              <w:t>Desired outcome</w:t>
            </w:r>
          </w:p>
        </w:tc>
        <w:tc>
          <w:tcPr>
            <w:tcW w:w="3827" w:type="dxa"/>
            <w:gridSpan w:val="2"/>
            <w:tcMar>
              <w:top w:w="57" w:type="dxa"/>
              <w:bottom w:w="57" w:type="dxa"/>
            </w:tcMar>
          </w:tcPr>
          <w:p w:rsidR="0039189D" w:rsidRPr="00E3302A" w:rsidRDefault="0039189D" w:rsidP="0039189D">
            <w:pPr>
              <w:rPr>
                <w:rFonts w:ascii="Arial" w:hAnsi="Arial" w:cs="Arial"/>
                <w:b/>
              </w:rPr>
            </w:pPr>
            <w:r w:rsidRPr="00E3302A">
              <w:rPr>
                <w:rFonts w:ascii="Arial" w:hAnsi="Arial" w:cs="Arial"/>
                <w:b/>
              </w:rPr>
              <w:t>Chosen action/approach</w:t>
            </w:r>
          </w:p>
        </w:tc>
        <w:tc>
          <w:tcPr>
            <w:tcW w:w="4111" w:type="dxa"/>
            <w:tcMar>
              <w:top w:w="57" w:type="dxa"/>
              <w:bottom w:w="57" w:type="dxa"/>
            </w:tcMar>
          </w:tcPr>
          <w:p w:rsidR="0039189D" w:rsidRPr="00E3302A" w:rsidRDefault="0039189D" w:rsidP="0039189D">
            <w:pPr>
              <w:rPr>
                <w:rFonts w:ascii="Arial" w:hAnsi="Arial" w:cs="Arial"/>
              </w:rPr>
            </w:pPr>
            <w:r w:rsidRPr="00E3302A">
              <w:rPr>
                <w:rFonts w:ascii="Arial" w:hAnsi="Arial" w:cs="Arial"/>
                <w:b/>
              </w:rPr>
              <w:t xml:space="preserve">Estimated impact: </w:t>
            </w:r>
            <w:r w:rsidRPr="00E3302A">
              <w:rPr>
                <w:rFonts w:ascii="Arial" w:hAnsi="Arial" w:cs="Arial"/>
              </w:rPr>
              <w:t>Did you meet the success criteria? Include impact on pupils not eligible for PP, if appropriate.</w:t>
            </w:r>
          </w:p>
        </w:tc>
        <w:tc>
          <w:tcPr>
            <w:tcW w:w="3827" w:type="dxa"/>
            <w:gridSpan w:val="2"/>
            <w:tcMar>
              <w:top w:w="57" w:type="dxa"/>
              <w:bottom w:w="57" w:type="dxa"/>
            </w:tcMar>
          </w:tcPr>
          <w:p w:rsidR="0039189D" w:rsidRPr="00E3302A" w:rsidRDefault="0039189D" w:rsidP="0039189D">
            <w:pPr>
              <w:rPr>
                <w:rFonts w:ascii="Arial" w:hAnsi="Arial" w:cs="Arial"/>
                <w:b/>
              </w:rPr>
            </w:pPr>
            <w:r w:rsidRPr="00E3302A">
              <w:rPr>
                <w:rFonts w:ascii="Arial" w:hAnsi="Arial" w:cs="Arial"/>
                <w:b/>
              </w:rPr>
              <w:t xml:space="preserve">Lessons learned </w:t>
            </w:r>
          </w:p>
          <w:p w:rsidR="0039189D" w:rsidRPr="00E3302A" w:rsidRDefault="0039189D" w:rsidP="0039189D">
            <w:pPr>
              <w:rPr>
                <w:rFonts w:ascii="Arial" w:hAnsi="Arial" w:cs="Arial"/>
                <w:b/>
              </w:rPr>
            </w:pPr>
            <w:r w:rsidRPr="00E3302A">
              <w:rPr>
                <w:rFonts w:ascii="Arial" w:hAnsi="Arial" w:cs="Arial"/>
              </w:rPr>
              <w:t>(and whether you will continue with this approach)</w:t>
            </w:r>
          </w:p>
        </w:tc>
        <w:tc>
          <w:tcPr>
            <w:tcW w:w="1446" w:type="dxa"/>
          </w:tcPr>
          <w:p w:rsidR="0039189D" w:rsidRPr="00E3302A" w:rsidRDefault="0039189D" w:rsidP="0039189D">
            <w:pPr>
              <w:rPr>
                <w:rFonts w:ascii="Arial" w:hAnsi="Arial" w:cs="Arial"/>
                <w:b/>
              </w:rPr>
            </w:pPr>
            <w:r w:rsidRPr="00E3302A">
              <w:rPr>
                <w:rFonts w:ascii="Arial" w:hAnsi="Arial" w:cs="Arial"/>
                <w:b/>
              </w:rPr>
              <w:t>Cost</w:t>
            </w:r>
          </w:p>
        </w:tc>
      </w:tr>
      <w:tr w:rsidR="0039189D" w:rsidRPr="002954A6" w:rsidTr="00BC5216">
        <w:trPr>
          <w:trHeight w:hRule="exact" w:val="1210"/>
        </w:trPr>
        <w:tc>
          <w:tcPr>
            <w:tcW w:w="2235" w:type="dxa"/>
            <w:tcMar>
              <w:top w:w="57" w:type="dxa"/>
              <w:bottom w:w="57" w:type="dxa"/>
            </w:tcMar>
          </w:tcPr>
          <w:p w:rsidR="0039189D" w:rsidRPr="00E3302A" w:rsidRDefault="00AA63B1" w:rsidP="0039189D">
            <w:pPr>
              <w:rPr>
                <w:rFonts w:ascii="Arial" w:hAnsi="Arial" w:cs="Arial"/>
                <w:b/>
              </w:rPr>
            </w:pPr>
            <w:r w:rsidRPr="00FC0C24">
              <w:rPr>
                <w:rFonts w:ascii="Arial" w:hAnsi="Arial" w:cs="Arial"/>
              </w:rPr>
              <w:t xml:space="preserve">Increased </w:t>
            </w:r>
            <w:r>
              <w:rPr>
                <w:rFonts w:ascii="Arial" w:hAnsi="Arial" w:cs="Arial"/>
              </w:rPr>
              <w:t xml:space="preserve">the </w:t>
            </w:r>
            <w:r w:rsidRPr="00FC0C24">
              <w:rPr>
                <w:rFonts w:ascii="Arial" w:hAnsi="Arial" w:cs="Arial"/>
              </w:rPr>
              <w:t>focus and communication</w:t>
            </w:r>
            <w:r>
              <w:rPr>
                <w:rFonts w:ascii="Arial" w:hAnsi="Arial" w:cs="Arial"/>
              </w:rPr>
              <w:t xml:space="preserve"> of a child</w:t>
            </w:r>
          </w:p>
        </w:tc>
        <w:tc>
          <w:tcPr>
            <w:tcW w:w="3827" w:type="dxa"/>
            <w:gridSpan w:val="2"/>
            <w:tcMar>
              <w:top w:w="57" w:type="dxa"/>
              <w:bottom w:w="57" w:type="dxa"/>
            </w:tcMar>
          </w:tcPr>
          <w:p w:rsidR="0039189D" w:rsidRPr="00E3302A" w:rsidRDefault="00AA63B1" w:rsidP="0039189D">
            <w:pPr>
              <w:rPr>
                <w:rFonts w:ascii="Arial" w:hAnsi="Arial" w:cs="Arial"/>
                <w:sz w:val="18"/>
                <w:szCs w:val="18"/>
              </w:rPr>
            </w:pPr>
            <w:r w:rsidRPr="00FC0C24">
              <w:rPr>
                <w:rFonts w:ascii="Arial" w:hAnsi="Arial" w:cs="Arial"/>
              </w:rPr>
              <w:t>Therapeutic music sessions for 1 pupil, designed by music therapist and delivered by TA</w:t>
            </w:r>
            <w:r>
              <w:rPr>
                <w:rFonts w:ascii="Arial" w:hAnsi="Arial" w:cs="Arial"/>
              </w:rPr>
              <w:t xml:space="preserve"> (proportion of £20,586 assigned to staffing)</w:t>
            </w:r>
          </w:p>
        </w:tc>
        <w:tc>
          <w:tcPr>
            <w:tcW w:w="4111" w:type="dxa"/>
            <w:tcMar>
              <w:top w:w="57" w:type="dxa"/>
              <w:bottom w:w="57" w:type="dxa"/>
            </w:tcMar>
          </w:tcPr>
          <w:p w:rsidR="0039189D" w:rsidRPr="00E3302A" w:rsidRDefault="00AA63B1" w:rsidP="0039189D">
            <w:pPr>
              <w:pStyle w:val="Default"/>
              <w:rPr>
                <w:color w:val="auto"/>
                <w:sz w:val="18"/>
                <w:szCs w:val="18"/>
              </w:rPr>
            </w:pPr>
            <w:r>
              <w:rPr>
                <w:color w:val="auto"/>
                <w:sz w:val="18"/>
                <w:szCs w:val="18"/>
              </w:rPr>
              <w:t>Report from Music therapist showed that communication and focus increased throughout the sessions- See child’s file</w:t>
            </w:r>
          </w:p>
        </w:tc>
        <w:tc>
          <w:tcPr>
            <w:tcW w:w="3827" w:type="dxa"/>
            <w:gridSpan w:val="2"/>
            <w:tcMar>
              <w:top w:w="57" w:type="dxa"/>
              <w:bottom w:w="57" w:type="dxa"/>
            </w:tcMar>
          </w:tcPr>
          <w:p w:rsidR="0039189D" w:rsidRPr="00E3302A" w:rsidRDefault="0039189D" w:rsidP="0039189D">
            <w:pPr>
              <w:pStyle w:val="Default"/>
              <w:rPr>
                <w:color w:val="auto"/>
                <w:sz w:val="18"/>
                <w:szCs w:val="18"/>
              </w:rPr>
            </w:pPr>
          </w:p>
        </w:tc>
        <w:tc>
          <w:tcPr>
            <w:tcW w:w="1446" w:type="dxa"/>
          </w:tcPr>
          <w:p w:rsidR="0039189D" w:rsidRPr="00E3302A" w:rsidRDefault="00DF6C93" w:rsidP="0039189D">
            <w:pPr>
              <w:rPr>
                <w:rFonts w:ascii="Arial" w:hAnsi="Arial" w:cs="Arial"/>
                <w:sz w:val="18"/>
                <w:szCs w:val="18"/>
              </w:rPr>
            </w:pPr>
            <w:r>
              <w:rPr>
                <w:rFonts w:ascii="Arial" w:hAnsi="Arial" w:cs="Arial"/>
                <w:b/>
              </w:rPr>
              <w:t>proportion of £20,086</w:t>
            </w:r>
          </w:p>
        </w:tc>
      </w:tr>
      <w:tr w:rsidR="00E85525" w:rsidRPr="002954A6" w:rsidTr="00BC5216">
        <w:trPr>
          <w:trHeight w:hRule="exact" w:val="2232"/>
        </w:trPr>
        <w:tc>
          <w:tcPr>
            <w:tcW w:w="2235" w:type="dxa"/>
            <w:tcMar>
              <w:top w:w="57" w:type="dxa"/>
              <w:bottom w:w="57" w:type="dxa"/>
            </w:tcMar>
          </w:tcPr>
          <w:p w:rsidR="00E85525" w:rsidRPr="00FC0C24" w:rsidRDefault="00E85525" w:rsidP="00E85525">
            <w:pPr>
              <w:rPr>
                <w:rFonts w:ascii="Arial" w:hAnsi="Arial" w:cs="Arial"/>
              </w:rPr>
            </w:pPr>
            <w:r>
              <w:rPr>
                <w:rFonts w:ascii="Arial" w:hAnsi="Arial" w:cs="Arial"/>
              </w:rPr>
              <w:t>Increased pastoral support for pupils with attachment disorder or additional emotional needs</w:t>
            </w:r>
          </w:p>
        </w:tc>
        <w:tc>
          <w:tcPr>
            <w:tcW w:w="3827" w:type="dxa"/>
            <w:gridSpan w:val="2"/>
            <w:tcMar>
              <w:top w:w="57" w:type="dxa"/>
              <w:bottom w:w="57" w:type="dxa"/>
            </w:tcMar>
          </w:tcPr>
          <w:p w:rsidR="00AA63B1" w:rsidRPr="00AA63B1" w:rsidRDefault="00AA63B1" w:rsidP="00AA63B1">
            <w:pPr>
              <w:ind w:left="360"/>
              <w:rPr>
                <w:rFonts w:ascii="Arial" w:hAnsi="Arial" w:cs="Arial"/>
                <w:sz w:val="20"/>
                <w:szCs w:val="20"/>
              </w:rPr>
            </w:pPr>
            <w:r w:rsidRPr="00AA63B1">
              <w:rPr>
                <w:rFonts w:ascii="Arial" w:hAnsi="Arial" w:cs="Arial"/>
                <w:sz w:val="20"/>
                <w:szCs w:val="20"/>
              </w:rPr>
              <w:t>Meetings with parents to support emotional needs as appropriate</w:t>
            </w:r>
          </w:p>
          <w:p w:rsidR="00AA63B1" w:rsidRPr="00AA63B1" w:rsidRDefault="00AA63B1" w:rsidP="00AA63B1">
            <w:pPr>
              <w:ind w:left="360"/>
              <w:rPr>
                <w:rFonts w:ascii="Arial" w:hAnsi="Arial" w:cs="Arial"/>
                <w:sz w:val="20"/>
                <w:szCs w:val="20"/>
              </w:rPr>
            </w:pPr>
            <w:r w:rsidRPr="00AA63B1">
              <w:rPr>
                <w:rFonts w:ascii="Arial" w:hAnsi="Arial" w:cs="Arial"/>
                <w:sz w:val="20"/>
                <w:szCs w:val="20"/>
              </w:rPr>
              <w:t xml:space="preserve">Weekly pastoral support with 1:1 TA, tailored to individual pupil needs by TA, class teacher, </w:t>
            </w:r>
            <w:proofErr w:type="spellStart"/>
            <w:r w:rsidRPr="00AA63B1">
              <w:rPr>
                <w:rFonts w:ascii="Arial" w:hAnsi="Arial" w:cs="Arial"/>
                <w:sz w:val="20"/>
                <w:szCs w:val="20"/>
              </w:rPr>
              <w:t>SENCo</w:t>
            </w:r>
            <w:proofErr w:type="spellEnd"/>
            <w:r w:rsidRPr="00AA63B1">
              <w:rPr>
                <w:rFonts w:ascii="Arial" w:hAnsi="Arial" w:cs="Arial"/>
                <w:sz w:val="20"/>
                <w:szCs w:val="20"/>
              </w:rPr>
              <w:t xml:space="preserve"> and parental input</w:t>
            </w:r>
          </w:p>
          <w:p w:rsidR="00E85525" w:rsidRPr="00AA63B1" w:rsidRDefault="00AA63B1" w:rsidP="00AA63B1">
            <w:pPr>
              <w:ind w:left="360"/>
              <w:rPr>
                <w:rFonts w:ascii="Arial" w:hAnsi="Arial" w:cs="Arial"/>
                <w:sz w:val="20"/>
                <w:szCs w:val="20"/>
              </w:rPr>
            </w:pPr>
            <w:r w:rsidRPr="00AA63B1">
              <w:rPr>
                <w:rFonts w:ascii="Arial" w:hAnsi="Arial" w:cs="Arial"/>
                <w:sz w:val="20"/>
                <w:szCs w:val="20"/>
              </w:rPr>
              <w:t>(proportion of £20,586 assigned to staffing)</w:t>
            </w:r>
          </w:p>
        </w:tc>
        <w:tc>
          <w:tcPr>
            <w:tcW w:w="4111" w:type="dxa"/>
            <w:tcMar>
              <w:top w:w="57" w:type="dxa"/>
              <w:bottom w:w="57" w:type="dxa"/>
            </w:tcMar>
          </w:tcPr>
          <w:p w:rsidR="00E85525" w:rsidRPr="00E3302A" w:rsidRDefault="00AA63B1" w:rsidP="00E85525">
            <w:pPr>
              <w:pStyle w:val="Default"/>
              <w:rPr>
                <w:color w:val="auto"/>
                <w:sz w:val="18"/>
                <w:szCs w:val="18"/>
              </w:rPr>
            </w:pPr>
            <w:r>
              <w:rPr>
                <w:color w:val="auto"/>
                <w:sz w:val="18"/>
                <w:szCs w:val="18"/>
              </w:rPr>
              <w:t>One teaching assistant trained as an Emotionally Literacy Support Assistant (ELSA) which  had significant impact on some children</w:t>
            </w:r>
          </w:p>
        </w:tc>
        <w:tc>
          <w:tcPr>
            <w:tcW w:w="3827" w:type="dxa"/>
            <w:gridSpan w:val="2"/>
            <w:tcMar>
              <w:top w:w="57" w:type="dxa"/>
              <w:bottom w:w="57" w:type="dxa"/>
            </w:tcMar>
          </w:tcPr>
          <w:p w:rsidR="00E85525" w:rsidRDefault="00AA63B1" w:rsidP="00E85525">
            <w:pPr>
              <w:pStyle w:val="Default"/>
              <w:rPr>
                <w:color w:val="auto"/>
                <w:sz w:val="18"/>
                <w:szCs w:val="18"/>
              </w:rPr>
            </w:pPr>
            <w:r>
              <w:rPr>
                <w:color w:val="auto"/>
                <w:sz w:val="18"/>
                <w:szCs w:val="18"/>
              </w:rPr>
              <w:t xml:space="preserve">To investigate how we </w:t>
            </w:r>
            <w:r w:rsidR="00A8250C">
              <w:rPr>
                <w:color w:val="auto"/>
                <w:sz w:val="18"/>
                <w:szCs w:val="18"/>
              </w:rPr>
              <w:t>c</w:t>
            </w:r>
            <w:r>
              <w:rPr>
                <w:color w:val="auto"/>
                <w:sz w:val="18"/>
                <w:szCs w:val="18"/>
              </w:rPr>
              <w:t>an have more measurable data</w:t>
            </w:r>
            <w:r w:rsidR="00A8250C">
              <w:rPr>
                <w:color w:val="auto"/>
                <w:sz w:val="18"/>
                <w:szCs w:val="18"/>
              </w:rPr>
              <w:t>.</w:t>
            </w:r>
          </w:p>
          <w:p w:rsidR="00A8250C" w:rsidRPr="00E3302A" w:rsidRDefault="00A8250C" w:rsidP="00E85525">
            <w:pPr>
              <w:pStyle w:val="Default"/>
              <w:rPr>
                <w:color w:val="auto"/>
                <w:sz w:val="18"/>
                <w:szCs w:val="18"/>
              </w:rPr>
            </w:pPr>
            <w:r>
              <w:rPr>
                <w:color w:val="auto"/>
                <w:sz w:val="18"/>
                <w:szCs w:val="18"/>
              </w:rPr>
              <w:t>Ensure we ring fence time for ELSA to happen</w:t>
            </w:r>
          </w:p>
        </w:tc>
        <w:tc>
          <w:tcPr>
            <w:tcW w:w="1446" w:type="dxa"/>
          </w:tcPr>
          <w:p w:rsidR="00E85525" w:rsidRPr="00E3302A" w:rsidRDefault="00DF6C93" w:rsidP="00E85525">
            <w:pPr>
              <w:rPr>
                <w:rFonts w:ascii="Arial" w:hAnsi="Arial" w:cs="Arial"/>
                <w:sz w:val="18"/>
                <w:szCs w:val="18"/>
              </w:rPr>
            </w:pPr>
            <w:r>
              <w:rPr>
                <w:rFonts w:ascii="Arial" w:hAnsi="Arial" w:cs="Arial"/>
                <w:b/>
              </w:rPr>
              <w:t>proportion of £20,086</w:t>
            </w:r>
          </w:p>
        </w:tc>
      </w:tr>
      <w:tr w:rsidR="00E85525" w:rsidRPr="002954A6" w:rsidTr="00BC5216">
        <w:trPr>
          <w:trHeight w:hRule="exact" w:val="944"/>
        </w:trPr>
        <w:tc>
          <w:tcPr>
            <w:tcW w:w="2235" w:type="dxa"/>
            <w:tcMar>
              <w:top w:w="57" w:type="dxa"/>
              <w:bottom w:w="57" w:type="dxa"/>
            </w:tcMar>
          </w:tcPr>
          <w:p w:rsidR="00E85525" w:rsidRPr="00E3302A" w:rsidRDefault="00E85525" w:rsidP="00E85525">
            <w:pPr>
              <w:rPr>
                <w:rFonts w:ascii="Arial" w:hAnsi="Arial" w:cs="Arial"/>
                <w:b/>
              </w:rPr>
            </w:pPr>
            <w:r w:rsidRPr="00FC0C24">
              <w:rPr>
                <w:rFonts w:ascii="Arial" w:hAnsi="Arial" w:cs="Arial"/>
              </w:rPr>
              <w:t>Equity in access to extra-curricular activities</w:t>
            </w:r>
          </w:p>
        </w:tc>
        <w:tc>
          <w:tcPr>
            <w:tcW w:w="3827" w:type="dxa"/>
            <w:gridSpan w:val="2"/>
            <w:tcMar>
              <w:top w:w="57" w:type="dxa"/>
              <w:bottom w:w="57" w:type="dxa"/>
            </w:tcMar>
          </w:tcPr>
          <w:p w:rsidR="00E85525" w:rsidRPr="00AA63B1" w:rsidRDefault="00AA63B1" w:rsidP="00AA63B1">
            <w:pPr>
              <w:ind w:left="360"/>
              <w:rPr>
                <w:rFonts w:ascii="Arial" w:hAnsi="Arial" w:cs="Arial"/>
                <w:sz w:val="20"/>
                <w:szCs w:val="20"/>
              </w:rPr>
            </w:pPr>
            <w:r w:rsidRPr="00FC0C24">
              <w:rPr>
                <w:rFonts w:ascii="Arial" w:hAnsi="Arial" w:cs="Arial"/>
              </w:rPr>
              <w:t>Funded music lessons for PP pupils</w:t>
            </w:r>
            <w:r>
              <w:rPr>
                <w:rFonts w:ascii="Arial" w:hAnsi="Arial" w:cs="Arial"/>
              </w:rPr>
              <w:t xml:space="preserve"> (£500)</w:t>
            </w:r>
          </w:p>
        </w:tc>
        <w:tc>
          <w:tcPr>
            <w:tcW w:w="4111" w:type="dxa"/>
            <w:tcMar>
              <w:top w:w="57" w:type="dxa"/>
              <w:bottom w:w="57" w:type="dxa"/>
            </w:tcMar>
          </w:tcPr>
          <w:p w:rsidR="00E85525" w:rsidRPr="00E3302A" w:rsidRDefault="00AA63B1" w:rsidP="00E85525">
            <w:pPr>
              <w:pStyle w:val="Default"/>
              <w:rPr>
                <w:color w:val="auto"/>
                <w:sz w:val="18"/>
                <w:szCs w:val="18"/>
              </w:rPr>
            </w:pPr>
            <w:r>
              <w:rPr>
                <w:color w:val="auto"/>
                <w:sz w:val="18"/>
                <w:szCs w:val="18"/>
              </w:rPr>
              <w:t>The children continued to attend regular lesson and enjoyed them. Parents were also satisfied with the tuition and pleased their child was continuing.</w:t>
            </w:r>
          </w:p>
        </w:tc>
        <w:tc>
          <w:tcPr>
            <w:tcW w:w="3827" w:type="dxa"/>
            <w:gridSpan w:val="2"/>
            <w:tcMar>
              <w:top w:w="57" w:type="dxa"/>
              <w:bottom w:w="57" w:type="dxa"/>
            </w:tcMar>
          </w:tcPr>
          <w:p w:rsidR="00E85525" w:rsidRPr="00E3302A" w:rsidRDefault="00E85525" w:rsidP="00E85525">
            <w:pPr>
              <w:pStyle w:val="Default"/>
              <w:rPr>
                <w:color w:val="auto"/>
                <w:sz w:val="18"/>
                <w:szCs w:val="18"/>
              </w:rPr>
            </w:pPr>
            <w:r>
              <w:rPr>
                <w:color w:val="auto"/>
                <w:sz w:val="18"/>
                <w:szCs w:val="18"/>
              </w:rPr>
              <w:t>.</w:t>
            </w:r>
          </w:p>
        </w:tc>
        <w:tc>
          <w:tcPr>
            <w:tcW w:w="1446" w:type="dxa"/>
          </w:tcPr>
          <w:p w:rsidR="00E85525" w:rsidRPr="00E3302A" w:rsidRDefault="00AA63B1" w:rsidP="00E85525">
            <w:pPr>
              <w:rPr>
                <w:rFonts w:ascii="Arial" w:hAnsi="Arial" w:cs="Arial"/>
                <w:sz w:val="18"/>
                <w:szCs w:val="18"/>
              </w:rPr>
            </w:pPr>
            <w:r>
              <w:rPr>
                <w:rFonts w:ascii="Arial" w:hAnsi="Arial" w:cs="Arial"/>
                <w:sz w:val="18"/>
                <w:szCs w:val="18"/>
              </w:rPr>
              <w:t>£500</w:t>
            </w:r>
          </w:p>
        </w:tc>
      </w:tr>
      <w:tr w:rsidR="00E85525" w:rsidRPr="002954A6" w:rsidTr="00BC5216">
        <w:trPr>
          <w:trHeight w:hRule="exact" w:val="357"/>
        </w:trPr>
        <w:tc>
          <w:tcPr>
            <w:tcW w:w="15446" w:type="dxa"/>
            <w:gridSpan w:val="7"/>
            <w:tcMar>
              <w:top w:w="57" w:type="dxa"/>
              <w:bottom w:w="57" w:type="dxa"/>
            </w:tcMar>
          </w:tcPr>
          <w:p w:rsidR="00E85525" w:rsidRPr="00E3302A" w:rsidRDefault="00E85525" w:rsidP="00E85525">
            <w:pPr>
              <w:pStyle w:val="ListParagraph"/>
              <w:numPr>
                <w:ilvl w:val="0"/>
                <w:numId w:val="28"/>
              </w:numPr>
              <w:rPr>
                <w:rFonts w:ascii="Arial" w:hAnsi="Arial" w:cs="Arial"/>
                <w:sz w:val="18"/>
                <w:szCs w:val="18"/>
              </w:rPr>
            </w:pPr>
            <w:r w:rsidRPr="00E3302A">
              <w:rPr>
                <w:rFonts w:ascii="Arial" w:hAnsi="Arial" w:cs="Arial"/>
                <w:b/>
              </w:rPr>
              <w:t>Other Approaches</w:t>
            </w:r>
          </w:p>
        </w:tc>
      </w:tr>
      <w:tr w:rsidR="00E85525" w:rsidRPr="002954A6" w:rsidTr="00BC5216">
        <w:trPr>
          <w:trHeight w:hRule="exact" w:val="937"/>
        </w:trPr>
        <w:tc>
          <w:tcPr>
            <w:tcW w:w="2235" w:type="dxa"/>
            <w:tcMar>
              <w:top w:w="57" w:type="dxa"/>
              <w:bottom w:w="57" w:type="dxa"/>
            </w:tcMar>
          </w:tcPr>
          <w:p w:rsidR="00E85525" w:rsidRPr="00E3302A" w:rsidRDefault="00E85525" w:rsidP="00E85525">
            <w:pPr>
              <w:rPr>
                <w:rFonts w:ascii="Arial" w:hAnsi="Arial" w:cs="Arial"/>
                <w:b/>
              </w:rPr>
            </w:pPr>
            <w:r w:rsidRPr="00E3302A">
              <w:rPr>
                <w:rFonts w:ascii="Arial" w:hAnsi="Arial" w:cs="Arial"/>
                <w:b/>
              </w:rPr>
              <w:lastRenderedPageBreak/>
              <w:t>Desired outcome</w:t>
            </w:r>
          </w:p>
        </w:tc>
        <w:tc>
          <w:tcPr>
            <w:tcW w:w="3827" w:type="dxa"/>
            <w:gridSpan w:val="2"/>
            <w:tcMar>
              <w:top w:w="57" w:type="dxa"/>
              <w:bottom w:w="57" w:type="dxa"/>
            </w:tcMar>
          </w:tcPr>
          <w:p w:rsidR="00E85525" w:rsidRPr="00E3302A" w:rsidRDefault="00E85525" w:rsidP="00E85525">
            <w:pPr>
              <w:rPr>
                <w:rFonts w:ascii="Arial" w:hAnsi="Arial" w:cs="Arial"/>
                <w:b/>
              </w:rPr>
            </w:pPr>
            <w:r w:rsidRPr="00E3302A">
              <w:rPr>
                <w:rFonts w:ascii="Arial" w:hAnsi="Arial" w:cs="Arial"/>
                <w:b/>
              </w:rPr>
              <w:t>Chosen action/approach</w:t>
            </w:r>
          </w:p>
        </w:tc>
        <w:tc>
          <w:tcPr>
            <w:tcW w:w="4111" w:type="dxa"/>
            <w:tcMar>
              <w:top w:w="57" w:type="dxa"/>
              <w:bottom w:w="57" w:type="dxa"/>
            </w:tcMar>
          </w:tcPr>
          <w:p w:rsidR="00E85525" w:rsidRPr="00E3302A" w:rsidRDefault="00E85525" w:rsidP="00E85525">
            <w:pPr>
              <w:rPr>
                <w:rFonts w:ascii="Arial" w:hAnsi="Arial" w:cs="Arial"/>
              </w:rPr>
            </w:pPr>
            <w:r w:rsidRPr="00E3302A">
              <w:rPr>
                <w:rFonts w:ascii="Arial" w:hAnsi="Arial" w:cs="Arial"/>
                <w:b/>
              </w:rPr>
              <w:t xml:space="preserve">Estimated impact: </w:t>
            </w:r>
            <w:r w:rsidRPr="00E3302A">
              <w:rPr>
                <w:rFonts w:ascii="Arial" w:hAnsi="Arial" w:cs="Arial"/>
              </w:rPr>
              <w:t>Did you meet the success criteria? Include impact on pupils not eligible for PP, if appropriate.</w:t>
            </w:r>
          </w:p>
        </w:tc>
        <w:tc>
          <w:tcPr>
            <w:tcW w:w="3827" w:type="dxa"/>
            <w:gridSpan w:val="2"/>
            <w:tcMar>
              <w:top w:w="57" w:type="dxa"/>
              <w:bottom w:w="57" w:type="dxa"/>
            </w:tcMar>
          </w:tcPr>
          <w:p w:rsidR="00E85525" w:rsidRPr="00E3302A" w:rsidRDefault="00E85525" w:rsidP="00E85525">
            <w:pPr>
              <w:rPr>
                <w:rFonts w:ascii="Arial" w:hAnsi="Arial" w:cs="Arial"/>
                <w:b/>
              </w:rPr>
            </w:pPr>
            <w:r w:rsidRPr="00E3302A">
              <w:rPr>
                <w:rFonts w:ascii="Arial" w:hAnsi="Arial" w:cs="Arial"/>
                <w:b/>
              </w:rPr>
              <w:t xml:space="preserve">Lessons learned </w:t>
            </w:r>
          </w:p>
          <w:p w:rsidR="00E85525" w:rsidRPr="00E3302A" w:rsidRDefault="00E85525" w:rsidP="00E85525">
            <w:pPr>
              <w:rPr>
                <w:rFonts w:ascii="Arial" w:hAnsi="Arial" w:cs="Arial"/>
                <w:b/>
              </w:rPr>
            </w:pPr>
            <w:r w:rsidRPr="00E3302A">
              <w:rPr>
                <w:rFonts w:ascii="Arial" w:hAnsi="Arial" w:cs="Arial"/>
              </w:rPr>
              <w:t>(and whether you will continue with this approach)</w:t>
            </w:r>
          </w:p>
        </w:tc>
        <w:tc>
          <w:tcPr>
            <w:tcW w:w="1446" w:type="dxa"/>
          </w:tcPr>
          <w:p w:rsidR="00E85525" w:rsidRPr="00E3302A" w:rsidRDefault="00E85525" w:rsidP="00E85525">
            <w:pPr>
              <w:rPr>
                <w:rFonts w:ascii="Arial" w:hAnsi="Arial" w:cs="Arial"/>
                <w:b/>
              </w:rPr>
            </w:pPr>
            <w:r w:rsidRPr="00E3302A">
              <w:rPr>
                <w:rFonts w:ascii="Arial" w:hAnsi="Arial" w:cs="Arial"/>
                <w:b/>
              </w:rPr>
              <w:t>Cost</w:t>
            </w:r>
          </w:p>
        </w:tc>
      </w:tr>
      <w:tr w:rsidR="00E85525" w:rsidRPr="002954A6" w:rsidTr="00BC5216">
        <w:trPr>
          <w:trHeight w:hRule="exact" w:val="781"/>
        </w:trPr>
        <w:tc>
          <w:tcPr>
            <w:tcW w:w="2235" w:type="dxa"/>
            <w:tcMar>
              <w:top w:w="57" w:type="dxa"/>
              <w:bottom w:w="57" w:type="dxa"/>
            </w:tcMar>
          </w:tcPr>
          <w:p w:rsidR="00E85525" w:rsidRPr="00E3302A" w:rsidRDefault="00E85525" w:rsidP="00E85525">
            <w:pPr>
              <w:rPr>
                <w:rFonts w:ascii="Arial" w:hAnsi="Arial" w:cs="Arial"/>
                <w:sz w:val="18"/>
                <w:szCs w:val="18"/>
              </w:rPr>
            </w:pPr>
          </w:p>
        </w:tc>
        <w:tc>
          <w:tcPr>
            <w:tcW w:w="3827" w:type="dxa"/>
            <w:gridSpan w:val="2"/>
            <w:tcMar>
              <w:top w:w="57" w:type="dxa"/>
              <w:bottom w:w="57" w:type="dxa"/>
            </w:tcMar>
          </w:tcPr>
          <w:p w:rsidR="00E85525" w:rsidRPr="00E3302A" w:rsidRDefault="00E85525" w:rsidP="00E85525">
            <w:pPr>
              <w:rPr>
                <w:rFonts w:ascii="Arial" w:hAnsi="Arial" w:cs="Arial"/>
                <w:sz w:val="18"/>
                <w:szCs w:val="18"/>
              </w:rPr>
            </w:pPr>
          </w:p>
        </w:tc>
        <w:tc>
          <w:tcPr>
            <w:tcW w:w="4111" w:type="dxa"/>
            <w:tcMar>
              <w:top w:w="57" w:type="dxa"/>
              <w:bottom w:w="57" w:type="dxa"/>
            </w:tcMar>
          </w:tcPr>
          <w:p w:rsidR="00E85525" w:rsidRPr="00E3302A" w:rsidRDefault="00E85525" w:rsidP="00E85525">
            <w:pPr>
              <w:pStyle w:val="ListParagraph"/>
              <w:ind w:left="360"/>
              <w:rPr>
                <w:rFonts w:ascii="Arial" w:hAnsi="Arial" w:cs="Arial"/>
                <w:sz w:val="18"/>
                <w:szCs w:val="18"/>
              </w:rPr>
            </w:pPr>
          </w:p>
        </w:tc>
        <w:tc>
          <w:tcPr>
            <w:tcW w:w="3827" w:type="dxa"/>
            <w:gridSpan w:val="2"/>
            <w:tcMar>
              <w:top w:w="57" w:type="dxa"/>
              <w:bottom w:w="57" w:type="dxa"/>
            </w:tcMar>
          </w:tcPr>
          <w:p w:rsidR="00E85525" w:rsidRPr="00E3302A" w:rsidRDefault="00E85525" w:rsidP="00E85525">
            <w:pPr>
              <w:rPr>
                <w:rFonts w:ascii="Arial" w:hAnsi="Arial" w:cs="Arial"/>
                <w:sz w:val="18"/>
                <w:szCs w:val="18"/>
              </w:rPr>
            </w:pPr>
          </w:p>
        </w:tc>
        <w:tc>
          <w:tcPr>
            <w:tcW w:w="1446" w:type="dxa"/>
          </w:tcPr>
          <w:p w:rsidR="00E85525" w:rsidRPr="00E3302A" w:rsidRDefault="00E85525" w:rsidP="00E85525">
            <w:pPr>
              <w:rPr>
                <w:rFonts w:ascii="Arial" w:hAnsi="Arial" w:cs="Arial"/>
                <w:sz w:val="18"/>
                <w:szCs w:val="18"/>
              </w:rPr>
            </w:pPr>
          </w:p>
        </w:tc>
      </w:tr>
      <w:tr w:rsidR="00E85525" w:rsidRPr="002954A6" w:rsidTr="00BC5216">
        <w:trPr>
          <w:trHeight w:hRule="exact" w:val="498"/>
        </w:trPr>
        <w:tc>
          <w:tcPr>
            <w:tcW w:w="2235" w:type="dxa"/>
            <w:tcMar>
              <w:top w:w="57" w:type="dxa"/>
              <w:bottom w:w="57" w:type="dxa"/>
            </w:tcMar>
          </w:tcPr>
          <w:p w:rsidR="00E85525" w:rsidRDefault="00E85525" w:rsidP="00E85525">
            <w:pPr>
              <w:rPr>
                <w:rFonts w:ascii="Arial" w:hAnsi="Arial" w:cs="Arial"/>
                <w:b/>
                <w:sz w:val="18"/>
                <w:szCs w:val="18"/>
              </w:rPr>
            </w:pPr>
          </w:p>
        </w:tc>
        <w:tc>
          <w:tcPr>
            <w:tcW w:w="3827" w:type="dxa"/>
            <w:gridSpan w:val="2"/>
            <w:tcMar>
              <w:top w:w="57" w:type="dxa"/>
              <w:bottom w:w="57" w:type="dxa"/>
            </w:tcMar>
          </w:tcPr>
          <w:p w:rsidR="00E85525" w:rsidRPr="00514536" w:rsidRDefault="00E85525" w:rsidP="00E85525">
            <w:pPr>
              <w:rPr>
                <w:rFonts w:ascii="Arial" w:hAnsi="Arial" w:cs="Arial"/>
                <w:sz w:val="18"/>
                <w:szCs w:val="18"/>
              </w:rPr>
            </w:pPr>
          </w:p>
        </w:tc>
        <w:tc>
          <w:tcPr>
            <w:tcW w:w="4111" w:type="dxa"/>
            <w:tcMar>
              <w:top w:w="57" w:type="dxa"/>
              <w:bottom w:w="57" w:type="dxa"/>
            </w:tcMar>
          </w:tcPr>
          <w:p w:rsidR="00E85525" w:rsidRPr="00105344" w:rsidRDefault="00E85525" w:rsidP="00E85525">
            <w:pPr>
              <w:pStyle w:val="Default"/>
              <w:rPr>
                <w:color w:val="auto"/>
                <w:sz w:val="18"/>
                <w:szCs w:val="18"/>
              </w:rPr>
            </w:pPr>
          </w:p>
        </w:tc>
        <w:tc>
          <w:tcPr>
            <w:tcW w:w="3827" w:type="dxa"/>
            <w:gridSpan w:val="2"/>
            <w:tcMar>
              <w:top w:w="57" w:type="dxa"/>
              <w:bottom w:w="57" w:type="dxa"/>
            </w:tcMar>
          </w:tcPr>
          <w:p w:rsidR="00E85525" w:rsidRPr="006C7C85" w:rsidRDefault="00E85525" w:rsidP="00E85525">
            <w:pPr>
              <w:rPr>
                <w:rFonts w:ascii="Arial" w:hAnsi="Arial" w:cs="Arial"/>
                <w:sz w:val="18"/>
                <w:szCs w:val="18"/>
              </w:rPr>
            </w:pPr>
          </w:p>
        </w:tc>
        <w:tc>
          <w:tcPr>
            <w:tcW w:w="1446" w:type="dxa"/>
          </w:tcPr>
          <w:p w:rsidR="00E85525" w:rsidRPr="006C7C85" w:rsidRDefault="00E85525" w:rsidP="00E85525">
            <w:pPr>
              <w:rPr>
                <w:rFonts w:ascii="Arial" w:hAnsi="Arial" w:cs="Arial"/>
                <w:sz w:val="18"/>
                <w:szCs w:val="18"/>
              </w:rPr>
            </w:pPr>
          </w:p>
        </w:tc>
      </w:tr>
      <w:tr w:rsidR="00E85525" w:rsidRPr="002954A6" w:rsidTr="00BC5216">
        <w:trPr>
          <w:trHeight w:hRule="exact" w:val="639"/>
        </w:trPr>
        <w:tc>
          <w:tcPr>
            <w:tcW w:w="2235" w:type="dxa"/>
            <w:tcMar>
              <w:top w:w="57" w:type="dxa"/>
              <w:bottom w:w="57" w:type="dxa"/>
            </w:tcMar>
          </w:tcPr>
          <w:p w:rsidR="00E85525" w:rsidRPr="000B5E2E" w:rsidRDefault="00E85525" w:rsidP="00E85525">
            <w:pPr>
              <w:rPr>
                <w:rFonts w:ascii="Arial" w:hAnsi="Arial" w:cs="Arial"/>
                <w:b/>
                <w:color w:val="FF0000"/>
                <w:sz w:val="18"/>
                <w:szCs w:val="18"/>
              </w:rPr>
            </w:pPr>
          </w:p>
        </w:tc>
        <w:tc>
          <w:tcPr>
            <w:tcW w:w="3827" w:type="dxa"/>
            <w:gridSpan w:val="2"/>
            <w:tcMar>
              <w:top w:w="57" w:type="dxa"/>
              <w:bottom w:w="57" w:type="dxa"/>
            </w:tcMar>
          </w:tcPr>
          <w:p w:rsidR="00E85525" w:rsidRPr="00674F0D" w:rsidRDefault="00E85525" w:rsidP="00E85525">
            <w:pPr>
              <w:pStyle w:val="ListParagraph"/>
              <w:ind w:left="360"/>
              <w:rPr>
                <w:rFonts w:ascii="Arial" w:hAnsi="Arial" w:cs="Arial"/>
                <w:sz w:val="18"/>
                <w:szCs w:val="18"/>
              </w:rPr>
            </w:pPr>
          </w:p>
        </w:tc>
        <w:tc>
          <w:tcPr>
            <w:tcW w:w="4111" w:type="dxa"/>
            <w:tcMar>
              <w:top w:w="57" w:type="dxa"/>
              <w:bottom w:w="57" w:type="dxa"/>
            </w:tcMar>
          </w:tcPr>
          <w:p w:rsidR="00E85525" w:rsidRPr="006C7C85" w:rsidRDefault="00E85525" w:rsidP="00E85525">
            <w:pPr>
              <w:pStyle w:val="Default"/>
              <w:rPr>
                <w:color w:val="auto"/>
                <w:sz w:val="18"/>
                <w:szCs w:val="18"/>
              </w:rPr>
            </w:pPr>
          </w:p>
        </w:tc>
        <w:tc>
          <w:tcPr>
            <w:tcW w:w="3827" w:type="dxa"/>
            <w:gridSpan w:val="2"/>
            <w:tcMar>
              <w:top w:w="57" w:type="dxa"/>
              <w:bottom w:w="57" w:type="dxa"/>
            </w:tcMar>
          </w:tcPr>
          <w:p w:rsidR="00E85525" w:rsidRPr="006C7C85" w:rsidRDefault="00E85525" w:rsidP="00E85525">
            <w:pPr>
              <w:rPr>
                <w:rFonts w:ascii="Arial" w:hAnsi="Arial" w:cs="Arial"/>
                <w:sz w:val="18"/>
                <w:szCs w:val="18"/>
              </w:rPr>
            </w:pPr>
          </w:p>
        </w:tc>
        <w:tc>
          <w:tcPr>
            <w:tcW w:w="1446" w:type="dxa"/>
          </w:tcPr>
          <w:p w:rsidR="00E85525" w:rsidRPr="006C7C85" w:rsidRDefault="00E85525" w:rsidP="00E85525">
            <w:pPr>
              <w:rPr>
                <w:rFonts w:ascii="Arial" w:hAnsi="Arial" w:cs="Arial"/>
                <w:sz w:val="18"/>
                <w:szCs w:val="18"/>
              </w:rPr>
            </w:pPr>
          </w:p>
        </w:tc>
      </w:tr>
    </w:tbl>
    <w:p w:rsidR="00B21D42" w:rsidRPr="00AE78F2" w:rsidRDefault="00B21D42" w:rsidP="00B21D42">
      <w:pPr>
        <w:spacing w:line="276" w:lineRule="auto"/>
        <w:rPr>
          <w:rFonts w:ascii="Arial" w:hAnsi="Arial" w:cs="Arial"/>
          <w:sz w:val="18"/>
          <w:szCs w:val="18"/>
        </w:rPr>
      </w:pPr>
    </w:p>
    <w:p w:rsidR="00B21D42" w:rsidRDefault="00B21D42" w:rsidP="00B21D42"/>
    <w:p w:rsidR="00703EC0" w:rsidRDefault="00703EC0" w:rsidP="00703EC0">
      <w:pPr>
        <w:jc w:val="center"/>
        <w:rPr>
          <w:rFonts w:ascii="Comic Sans MS" w:hAnsi="Comic Sans MS" w:cs="Comic Sans MS"/>
          <w:b/>
          <w:bCs/>
          <w:u w:val="single"/>
        </w:rPr>
      </w:pPr>
    </w:p>
    <w:p w:rsidR="00703EC0" w:rsidRDefault="00703EC0" w:rsidP="00EF3846">
      <w:pPr>
        <w:rPr>
          <w:rFonts w:ascii="Comic Sans MS" w:hAnsi="Comic Sans MS" w:cs="Comic Sans MS"/>
          <w:b/>
          <w:bCs/>
          <w:u w:val="single"/>
        </w:rPr>
      </w:pPr>
    </w:p>
    <w:p w:rsidR="00703EC0" w:rsidRDefault="00703EC0" w:rsidP="00703EC0">
      <w:pPr>
        <w:jc w:val="center"/>
        <w:rPr>
          <w:rFonts w:ascii="Comic Sans MS" w:hAnsi="Comic Sans MS" w:cs="Comic Sans MS"/>
          <w:b/>
          <w:bCs/>
          <w:u w:val="single"/>
        </w:rPr>
      </w:pPr>
    </w:p>
    <w:p w:rsidR="00703EC0" w:rsidRDefault="00703EC0" w:rsidP="00703EC0">
      <w:pPr>
        <w:jc w:val="center"/>
        <w:rPr>
          <w:rFonts w:ascii="Comic Sans MS" w:hAnsi="Comic Sans MS" w:cs="Comic Sans MS"/>
          <w:b/>
          <w:bCs/>
          <w:u w:val="single"/>
        </w:rPr>
      </w:pPr>
    </w:p>
    <w:p w:rsidR="00703EC0" w:rsidRDefault="00703EC0" w:rsidP="00703EC0">
      <w:pPr>
        <w:jc w:val="center"/>
        <w:rPr>
          <w:rFonts w:ascii="Comic Sans MS" w:hAnsi="Comic Sans MS" w:cs="Comic Sans MS"/>
          <w:b/>
          <w:bCs/>
          <w:u w:val="single"/>
        </w:rPr>
      </w:pPr>
    </w:p>
    <w:p w:rsidR="00703EC0" w:rsidRDefault="00703EC0" w:rsidP="00703EC0">
      <w:pPr>
        <w:jc w:val="center"/>
        <w:rPr>
          <w:rFonts w:ascii="Comic Sans MS" w:hAnsi="Comic Sans MS" w:cs="Comic Sans MS"/>
          <w:b/>
          <w:bCs/>
          <w:u w:val="single"/>
        </w:rPr>
      </w:pPr>
    </w:p>
    <w:p w:rsidR="00703EC0" w:rsidRDefault="00703EC0" w:rsidP="00703EC0">
      <w:pPr>
        <w:jc w:val="center"/>
        <w:rPr>
          <w:rFonts w:ascii="Comic Sans MS" w:hAnsi="Comic Sans MS" w:cs="Comic Sans MS"/>
          <w:b/>
          <w:bCs/>
          <w:u w:val="single"/>
        </w:rPr>
      </w:pPr>
    </w:p>
    <w:p w:rsidR="00703EC0" w:rsidRDefault="00703EC0" w:rsidP="00703EC0">
      <w:pPr>
        <w:jc w:val="center"/>
        <w:rPr>
          <w:rFonts w:ascii="Comic Sans MS" w:hAnsi="Comic Sans MS" w:cs="Comic Sans MS"/>
          <w:b/>
          <w:bCs/>
          <w:u w:val="single"/>
        </w:rPr>
      </w:pPr>
    </w:p>
    <w:p w:rsidR="0038302A" w:rsidRDefault="0038302A" w:rsidP="00703EC0">
      <w:pPr>
        <w:jc w:val="center"/>
        <w:rPr>
          <w:rFonts w:ascii="Comic Sans MS" w:hAnsi="Comic Sans MS" w:cs="Comic Sans MS"/>
          <w:b/>
          <w:bCs/>
          <w:u w:val="single"/>
        </w:rPr>
      </w:pPr>
    </w:p>
    <w:p w:rsidR="0038302A" w:rsidRDefault="0038302A" w:rsidP="00703EC0">
      <w:pPr>
        <w:jc w:val="center"/>
        <w:rPr>
          <w:rFonts w:ascii="Comic Sans MS" w:hAnsi="Comic Sans MS" w:cs="Comic Sans MS"/>
          <w:b/>
          <w:bCs/>
          <w:u w:val="single"/>
        </w:rPr>
      </w:pPr>
    </w:p>
    <w:p w:rsidR="0038302A" w:rsidRDefault="0038302A" w:rsidP="00703EC0">
      <w:pPr>
        <w:jc w:val="center"/>
        <w:rPr>
          <w:rFonts w:ascii="Comic Sans MS" w:hAnsi="Comic Sans MS" w:cs="Comic Sans MS"/>
          <w:b/>
          <w:bCs/>
          <w:u w:val="single"/>
        </w:rPr>
      </w:pPr>
    </w:p>
    <w:p w:rsidR="0038302A" w:rsidRDefault="0038302A" w:rsidP="00703EC0">
      <w:pPr>
        <w:jc w:val="center"/>
        <w:rPr>
          <w:rFonts w:ascii="Comic Sans MS" w:hAnsi="Comic Sans MS" w:cs="Comic Sans MS"/>
          <w:b/>
          <w:bCs/>
          <w:u w:val="single"/>
        </w:rPr>
      </w:pPr>
    </w:p>
    <w:p w:rsidR="0038302A" w:rsidRDefault="0038302A" w:rsidP="00703EC0">
      <w:pPr>
        <w:jc w:val="center"/>
        <w:rPr>
          <w:rFonts w:ascii="Comic Sans MS" w:hAnsi="Comic Sans MS" w:cs="Comic Sans MS"/>
          <w:b/>
          <w:bCs/>
          <w:u w:val="single"/>
        </w:rPr>
      </w:pPr>
    </w:p>
    <w:p w:rsidR="0038302A" w:rsidRDefault="0038302A" w:rsidP="00703EC0">
      <w:pPr>
        <w:jc w:val="center"/>
        <w:rPr>
          <w:rFonts w:ascii="Comic Sans MS" w:hAnsi="Comic Sans MS" w:cs="Comic Sans MS"/>
          <w:b/>
          <w:bCs/>
          <w:u w:val="single"/>
        </w:rPr>
      </w:pPr>
    </w:p>
    <w:sectPr w:rsidR="0038302A" w:rsidSect="00BC5216">
      <w:footerReference w:type="default" r:id="rId13"/>
      <w:pgSz w:w="16838" w:h="11906" w:orient="landscape"/>
      <w:pgMar w:top="680" w:right="536"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60A" w:rsidRDefault="001D760A" w:rsidP="00CD68B1">
      <w:r>
        <w:separator/>
      </w:r>
    </w:p>
  </w:endnote>
  <w:endnote w:type="continuationSeparator" w:id="0">
    <w:p w:rsidR="001D760A" w:rsidRDefault="001D760A"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050"/>
      <w:docPartObj>
        <w:docPartGallery w:val="Page Numbers (Bottom of Page)"/>
        <w:docPartUnique/>
      </w:docPartObj>
    </w:sdtPr>
    <w:sdtEndPr/>
    <w:sdtContent>
      <w:p w:rsidR="001D760A" w:rsidRDefault="005952CD">
        <w:pPr>
          <w:pStyle w:val="Footer"/>
          <w:jc w:val="center"/>
        </w:pPr>
        <w:r>
          <w:fldChar w:fldCharType="begin"/>
        </w:r>
        <w:r>
          <w:instrText xml:space="preserve"> PAGE   \* MERGEFORMAT </w:instrText>
        </w:r>
        <w:r>
          <w:fldChar w:fldCharType="separate"/>
        </w:r>
        <w:r w:rsidR="001B0A10">
          <w:rPr>
            <w:noProof/>
          </w:rPr>
          <w:t>1</w:t>
        </w:r>
        <w:r>
          <w:rPr>
            <w:noProof/>
          </w:rPr>
          <w:fldChar w:fldCharType="end"/>
        </w:r>
      </w:p>
    </w:sdtContent>
  </w:sdt>
  <w:p w:rsidR="001D760A" w:rsidRPr="00004FB6" w:rsidRDefault="001D760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60A" w:rsidRDefault="001D760A" w:rsidP="00CD68B1">
      <w:r>
        <w:separator/>
      </w:r>
    </w:p>
  </w:footnote>
  <w:footnote w:type="continuationSeparator" w:id="0">
    <w:p w:rsidR="001D760A" w:rsidRDefault="001D760A"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80D"/>
    <w:multiLevelType w:val="hybridMultilevel"/>
    <w:tmpl w:val="AFEC9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AC34D0"/>
    <w:multiLevelType w:val="hybridMultilevel"/>
    <w:tmpl w:val="D68EB570"/>
    <w:lvl w:ilvl="0" w:tplc="7C122F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00FE8"/>
    <w:multiLevelType w:val="hybridMultilevel"/>
    <w:tmpl w:val="582E3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F719C"/>
    <w:multiLevelType w:val="hybridMultilevel"/>
    <w:tmpl w:val="B06A6892"/>
    <w:lvl w:ilvl="0" w:tplc="7C122F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1431B"/>
    <w:multiLevelType w:val="hybridMultilevel"/>
    <w:tmpl w:val="62862D88"/>
    <w:lvl w:ilvl="0" w:tplc="7C122F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20A06BC"/>
    <w:multiLevelType w:val="hybridMultilevel"/>
    <w:tmpl w:val="6C46291C"/>
    <w:lvl w:ilvl="0" w:tplc="7C122F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540C28"/>
    <w:multiLevelType w:val="hybridMultilevel"/>
    <w:tmpl w:val="919C8EE2"/>
    <w:lvl w:ilvl="0" w:tplc="1840D6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416F5"/>
    <w:multiLevelType w:val="hybridMultilevel"/>
    <w:tmpl w:val="A574C4F2"/>
    <w:lvl w:ilvl="0" w:tplc="EA927812">
      <w:start w:val="1"/>
      <w:numFmt w:val="bullet"/>
      <w:lvlText w:val=""/>
      <w:lvlJc w:val="left"/>
      <w:pPr>
        <w:ind w:left="360" w:hanging="360"/>
      </w:pPr>
      <w:rPr>
        <w:rFonts w:ascii="Symbol" w:hAnsi="Symbol" w:hint="default"/>
        <w:color w:val="auto"/>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A976CC"/>
    <w:multiLevelType w:val="hybridMultilevel"/>
    <w:tmpl w:val="B380B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4461B3"/>
    <w:multiLevelType w:val="hybridMultilevel"/>
    <w:tmpl w:val="C18E0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E73413"/>
    <w:multiLevelType w:val="hybridMultilevel"/>
    <w:tmpl w:val="3AE838E4"/>
    <w:lvl w:ilvl="0" w:tplc="7C122F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C468B9"/>
    <w:multiLevelType w:val="hybridMultilevel"/>
    <w:tmpl w:val="A3B6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55379"/>
    <w:multiLevelType w:val="hybridMultilevel"/>
    <w:tmpl w:val="0E460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DB729B7"/>
    <w:multiLevelType w:val="hybridMultilevel"/>
    <w:tmpl w:val="F8905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003793"/>
    <w:multiLevelType w:val="hybridMultilevel"/>
    <w:tmpl w:val="6410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3C346A"/>
    <w:multiLevelType w:val="hybridMultilevel"/>
    <w:tmpl w:val="2342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C3775"/>
    <w:multiLevelType w:val="hybridMultilevel"/>
    <w:tmpl w:val="2B303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A61004"/>
    <w:multiLevelType w:val="hybridMultilevel"/>
    <w:tmpl w:val="51F0B424"/>
    <w:lvl w:ilvl="0" w:tplc="1840D6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3E6C9F"/>
    <w:multiLevelType w:val="hybridMultilevel"/>
    <w:tmpl w:val="A6CEC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683FA2"/>
    <w:multiLevelType w:val="hybridMultilevel"/>
    <w:tmpl w:val="B83A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26542"/>
    <w:multiLevelType w:val="hybridMultilevel"/>
    <w:tmpl w:val="D52C7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CE221C"/>
    <w:multiLevelType w:val="hybridMultilevel"/>
    <w:tmpl w:val="ECB22230"/>
    <w:lvl w:ilvl="0" w:tplc="7C122FA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0837AE"/>
    <w:multiLevelType w:val="hybridMultilevel"/>
    <w:tmpl w:val="F4D8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353C98"/>
    <w:multiLevelType w:val="hybridMultilevel"/>
    <w:tmpl w:val="F356F576"/>
    <w:lvl w:ilvl="0" w:tplc="62363DAA">
      <w:start w:val="1"/>
      <w:numFmt w:val="lowerRoman"/>
      <w:lvlText w:val="%1."/>
      <w:lvlJc w:val="right"/>
      <w:pPr>
        <w:ind w:left="862" w:hanging="360"/>
      </w:pPr>
      <w:rPr>
        <w:b/>
        <w:sz w:val="22"/>
        <w:szCs w:val="22"/>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1"/>
  </w:num>
  <w:num w:numId="2">
    <w:abstractNumId w:val="3"/>
  </w:num>
  <w:num w:numId="3">
    <w:abstractNumId w:val="13"/>
  </w:num>
  <w:num w:numId="4">
    <w:abstractNumId w:val="27"/>
  </w:num>
  <w:num w:numId="5">
    <w:abstractNumId w:val="6"/>
  </w:num>
  <w:num w:numId="6">
    <w:abstractNumId w:val="16"/>
  </w:num>
  <w:num w:numId="7">
    <w:abstractNumId w:val="23"/>
  </w:num>
  <w:num w:numId="8">
    <w:abstractNumId w:val="15"/>
  </w:num>
  <w:num w:numId="9">
    <w:abstractNumId w:val="20"/>
  </w:num>
  <w:num w:numId="10">
    <w:abstractNumId w:val="18"/>
  </w:num>
  <w:num w:numId="11">
    <w:abstractNumId w:val="28"/>
  </w:num>
  <w:num w:numId="12">
    <w:abstractNumId w:val="17"/>
  </w:num>
  <w:num w:numId="13">
    <w:abstractNumId w:val="10"/>
  </w:num>
  <w:num w:numId="14">
    <w:abstractNumId w:val="2"/>
  </w:num>
  <w:num w:numId="15">
    <w:abstractNumId w:val="7"/>
  </w:num>
  <w:num w:numId="16">
    <w:abstractNumId w:val="1"/>
  </w:num>
  <w:num w:numId="17">
    <w:abstractNumId w:val="5"/>
  </w:num>
  <w:num w:numId="18">
    <w:abstractNumId w:val="4"/>
  </w:num>
  <w:num w:numId="19">
    <w:abstractNumId w:val="12"/>
  </w:num>
  <w:num w:numId="20">
    <w:abstractNumId w:val="26"/>
  </w:num>
  <w:num w:numId="21">
    <w:abstractNumId w:val="24"/>
  </w:num>
  <w:num w:numId="22">
    <w:abstractNumId w:val="11"/>
  </w:num>
  <w:num w:numId="23">
    <w:abstractNumId w:val="25"/>
  </w:num>
  <w:num w:numId="24">
    <w:abstractNumId w:val="9"/>
  </w:num>
  <w:num w:numId="25">
    <w:abstractNumId w:val="8"/>
  </w:num>
  <w:num w:numId="26">
    <w:abstractNumId w:val="22"/>
  </w:num>
  <w:num w:numId="27">
    <w:abstractNumId w:val="0"/>
  </w:num>
  <w:num w:numId="28">
    <w:abstractNumId w:val="29"/>
  </w:num>
  <w:num w:numId="29">
    <w:abstractNumId w:val="14"/>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15D5B"/>
    <w:rsid w:val="00027162"/>
    <w:rsid w:val="000273BB"/>
    <w:rsid w:val="00027D53"/>
    <w:rsid w:val="000315F8"/>
    <w:rsid w:val="0004399F"/>
    <w:rsid w:val="000473C9"/>
    <w:rsid w:val="000501F0"/>
    <w:rsid w:val="00052324"/>
    <w:rsid w:val="000539DA"/>
    <w:rsid w:val="00054AE9"/>
    <w:rsid w:val="000557F9"/>
    <w:rsid w:val="00062AD6"/>
    <w:rsid w:val="00063367"/>
    <w:rsid w:val="00071685"/>
    <w:rsid w:val="000727D4"/>
    <w:rsid w:val="00072AB4"/>
    <w:rsid w:val="000757D2"/>
    <w:rsid w:val="00077895"/>
    <w:rsid w:val="000824B0"/>
    <w:rsid w:val="00087377"/>
    <w:rsid w:val="00093F57"/>
    <w:rsid w:val="00095133"/>
    <w:rsid w:val="000A072D"/>
    <w:rsid w:val="000A1BFA"/>
    <w:rsid w:val="000A25FC"/>
    <w:rsid w:val="000A56B6"/>
    <w:rsid w:val="000A77BA"/>
    <w:rsid w:val="000B003F"/>
    <w:rsid w:val="000B25ED"/>
    <w:rsid w:val="000B3065"/>
    <w:rsid w:val="000B34F5"/>
    <w:rsid w:val="000B5413"/>
    <w:rsid w:val="000B5E2E"/>
    <w:rsid w:val="000B64BA"/>
    <w:rsid w:val="000C37C2"/>
    <w:rsid w:val="000C4CF8"/>
    <w:rsid w:val="000C6B27"/>
    <w:rsid w:val="000D0426"/>
    <w:rsid w:val="000D07B3"/>
    <w:rsid w:val="000D0B47"/>
    <w:rsid w:val="000D3C2B"/>
    <w:rsid w:val="000D480D"/>
    <w:rsid w:val="000D7ED1"/>
    <w:rsid w:val="000E4243"/>
    <w:rsid w:val="001031F3"/>
    <w:rsid w:val="00105344"/>
    <w:rsid w:val="001119AE"/>
    <w:rsid w:val="001137CF"/>
    <w:rsid w:val="00117186"/>
    <w:rsid w:val="00121D72"/>
    <w:rsid w:val="00125340"/>
    <w:rsid w:val="00125A36"/>
    <w:rsid w:val="00125BA7"/>
    <w:rsid w:val="00131CA9"/>
    <w:rsid w:val="0013366F"/>
    <w:rsid w:val="00136BA6"/>
    <w:rsid w:val="00137566"/>
    <w:rsid w:val="0014243D"/>
    <w:rsid w:val="001442C5"/>
    <w:rsid w:val="00146EA1"/>
    <w:rsid w:val="00150782"/>
    <w:rsid w:val="00183C5B"/>
    <w:rsid w:val="001849D6"/>
    <w:rsid w:val="00187164"/>
    <w:rsid w:val="001916B8"/>
    <w:rsid w:val="001A7536"/>
    <w:rsid w:val="001B0A10"/>
    <w:rsid w:val="001B794A"/>
    <w:rsid w:val="001C6566"/>
    <w:rsid w:val="001C686D"/>
    <w:rsid w:val="001D4700"/>
    <w:rsid w:val="001D760A"/>
    <w:rsid w:val="001E6505"/>
    <w:rsid w:val="001E7B91"/>
    <w:rsid w:val="001F07AC"/>
    <w:rsid w:val="001F0819"/>
    <w:rsid w:val="001F15B0"/>
    <w:rsid w:val="001F250C"/>
    <w:rsid w:val="001F4A07"/>
    <w:rsid w:val="00200259"/>
    <w:rsid w:val="00202763"/>
    <w:rsid w:val="002028AB"/>
    <w:rsid w:val="00203806"/>
    <w:rsid w:val="002106F5"/>
    <w:rsid w:val="0021433E"/>
    <w:rsid w:val="00221995"/>
    <w:rsid w:val="002307FD"/>
    <w:rsid w:val="002327BA"/>
    <w:rsid w:val="00232CF5"/>
    <w:rsid w:val="00234E83"/>
    <w:rsid w:val="00240F98"/>
    <w:rsid w:val="00246927"/>
    <w:rsid w:val="00250FAA"/>
    <w:rsid w:val="00254A66"/>
    <w:rsid w:val="00257811"/>
    <w:rsid w:val="00260159"/>
    <w:rsid w:val="00262114"/>
    <w:rsid w:val="002622B6"/>
    <w:rsid w:val="002650A5"/>
    <w:rsid w:val="002673D4"/>
    <w:rsid w:val="00267B86"/>
    <w:rsid w:val="00267F85"/>
    <w:rsid w:val="002734DB"/>
    <w:rsid w:val="002847EC"/>
    <w:rsid w:val="002856C3"/>
    <w:rsid w:val="002954A6"/>
    <w:rsid w:val="002962F2"/>
    <w:rsid w:val="00296D86"/>
    <w:rsid w:val="002A674B"/>
    <w:rsid w:val="002B3394"/>
    <w:rsid w:val="002C1D40"/>
    <w:rsid w:val="002C23A2"/>
    <w:rsid w:val="002D0A33"/>
    <w:rsid w:val="002D22A0"/>
    <w:rsid w:val="002D4302"/>
    <w:rsid w:val="002E0A5C"/>
    <w:rsid w:val="002E686F"/>
    <w:rsid w:val="002F6FB5"/>
    <w:rsid w:val="00301710"/>
    <w:rsid w:val="00311E85"/>
    <w:rsid w:val="0031229B"/>
    <w:rsid w:val="0031686D"/>
    <w:rsid w:val="00320C3A"/>
    <w:rsid w:val="00332493"/>
    <w:rsid w:val="00337056"/>
    <w:rsid w:val="0034112C"/>
    <w:rsid w:val="003454A9"/>
    <w:rsid w:val="003476ED"/>
    <w:rsid w:val="00351952"/>
    <w:rsid w:val="00353198"/>
    <w:rsid w:val="0036035A"/>
    <w:rsid w:val="00360D6A"/>
    <w:rsid w:val="00366499"/>
    <w:rsid w:val="0037042F"/>
    <w:rsid w:val="003707FF"/>
    <w:rsid w:val="00380587"/>
    <w:rsid w:val="003822C1"/>
    <w:rsid w:val="0038302A"/>
    <w:rsid w:val="0038516C"/>
    <w:rsid w:val="00390402"/>
    <w:rsid w:val="0039189D"/>
    <w:rsid w:val="00393C0D"/>
    <w:rsid w:val="003957BD"/>
    <w:rsid w:val="003961A3"/>
    <w:rsid w:val="0039758C"/>
    <w:rsid w:val="00397D14"/>
    <w:rsid w:val="003A0471"/>
    <w:rsid w:val="003B1987"/>
    <w:rsid w:val="003B3741"/>
    <w:rsid w:val="003B42E2"/>
    <w:rsid w:val="003B5C5D"/>
    <w:rsid w:val="003B6371"/>
    <w:rsid w:val="003B7AA6"/>
    <w:rsid w:val="003C2C8D"/>
    <w:rsid w:val="003C79F6"/>
    <w:rsid w:val="003D2143"/>
    <w:rsid w:val="003D4050"/>
    <w:rsid w:val="003E22B7"/>
    <w:rsid w:val="003F179D"/>
    <w:rsid w:val="003F4A81"/>
    <w:rsid w:val="003F7BE2"/>
    <w:rsid w:val="00402D76"/>
    <w:rsid w:val="00402EED"/>
    <w:rsid w:val="004054F6"/>
    <w:rsid w:val="004065EC"/>
    <w:rsid w:val="004071B6"/>
    <w:rsid w:val="004107D2"/>
    <w:rsid w:val="004130BF"/>
    <w:rsid w:val="00414A9A"/>
    <w:rsid w:val="004231F0"/>
    <w:rsid w:val="00423264"/>
    <w:rsid w:val="00423D5B"/>
    <w:rsid w:val="00430E55"/>
    <w:rsid w:val="00435936"/>
    <w:rsid w:val="00436C9D"/>
    <w:rsid w:val="0044057C"/>
    <w:rsid w:val="004529D5"/>
    <w:rsid w:val="00455A1E"/>
    <w:rsid w:val="00456ABA"/>
    <w:rsid w:val="004642B2"/>
    <w:rsid w:val="004642BC"/>
    <w:rsid w:val="0046591F"/>
    <w:rsid w:val="004667CF"/>
    <w:rsid w:val="004667DB"/>
    <w:rsid w:val="00471A24"/>
    <w:rsid w:val="004746D5"/>
    <w:rsid w:val="00481041"/>
    <w:rsid w:val="00483D26"/>
    <w:rsid w:val="00487EF1"/>
    <w:rsid w:val="00490D0B"/>
    <w:rsid w:val="0049188F"/>
    <w:rsid w:val="00492683"/>
    <w:rsid w:val="00493D87"/>
    <w:rsid w:val="00494C55"/>
    <w:rsid w:val="0049593E"/>
    <w:rsid w:val="00496D7D"/>
    <w:rsid w:val="004A22A9"/>
    <w:rsid w:val="004A27F4"/>
    <w:rsid w:val="004A3C01"/>
    <w:rsid w:val="004A7193"/>
    <w:rsid w:val="004B3C35"/>
    <w:rsid w:val="004B5E15"/>
    <w:rsid w:val="004B7103"/>
    <w:rsid w:val="004C5467"/>
    <w:rsid w:val="004D053F"/>
    <w:rsid w:val="004D3A22"/>
    <w:rsid w:val="004D3FC1"/>
    <w:rsid w:val="004E5349"/>
    <w:rsid w:val="004E5B85"/>
    <w:rsid w:val="004F36D5"/>
    <w:rsid w:val="004F6468"/>
    <w:rsid w:val="004F79C4"/>
    <w:rsid w:val="00501685"/>
    <w:rsid w:val="00502948"/>
    <w:rsid w:val="00503380"/>
    <w:rsid w:val="0051029C"/>
    <w:rsid w:val="00510D08"/>
    <w:rsid w:val="00514536"/>
    <w:rsid w:val="00522293"/>
    <w:rsid w:val="00530007"/>
    <w:rsid w:val="00540101"/>
    <w:rsid w:val="00540319"/>
    <w:rsid w:val="00541F7B"/>
    <w:rsid w:val="00550800"/>
    <w:rsid w:val="00555EE9"/>
    <w:rsid w:val="00557E19"/>
    <w:rsid w:val="00557E9F"/>
    <w:rsid w:val="0056023F"/>
    <w:rsid w:val="005652D4"/>
    <w:rsid w:val="0056652E"/>
    <w:rsid w:val="005710AB"/>
    <w:rsid w:val="0057710D"/>
    <w:rsid w:val="005832BE"/>
    <w:rsid w:val="0058583E"/>
    <w:rsid w:val="005900BD"/>
    <w:rsid w:val="0059180A"/>
    <w:rsid w:val="005929CF"/>
    <w:rsid w:val="005952CD"/>
    <w:rsid w:val="00597346"/>
    <w:rsid w:val="005A04D4"/>
    <w:rsid w:val="005A25B5"/>
    <w:rsid w:val="005A3451"/>
    <w:rsid w:val="005B33D7"/>
    <w:rsid w:val="005C3B5C"/>
    <w:rsid w:val="005D06F3"/>
    <w:rsid w:val="005D5ACE"/>
    <w:rsid w:val="005E2CF9"/>
    <w:rsid w:val="005E54F3"/>
    <w:rsid w:val="00600EC8"/>
    <w:rsid w:val="00601130"/>
    <w:rsid w:val="00601A66"/>
    <w:rsid w:val="006059F3"/>
    <w:rsid w:val="0061008F"/>
    <w:rsid w:val="00610383"/>
    <w:rsid w:val="00611495"/>
    <w:rsid w:val="00614BF3"/>
    <w:rsid w:val="00614F49"/>
    <w:rsid w:val="00620176"/>
    <w:rsid w:val="006245C9"/>
    <w:rsid w:val="00626887"/>
    <w:rsid w:val="00630044"/>
    <w:rsid w:val="00630BE0"/>
    <w:rsid w:val="00631889"/>
    <w:rsid w:val="00634AAA"/>
    <w:rsid w:val="00636313"/>
    <w:rsid w:val="00636F61"/>
    <w:rsid w:val="00643E7C"/>
    <w:rsid w:val="00647441"/>
    <w:rsid w:val="00662BF0"/>
    <w:rsid w:val="00663C29"/>
    <w:rsid w:val="00665C2C"/>
    <w:rsid w:val="0066690B"/>
    <w:rsid w:val="00674F0D"/>
    <w:rsid w:val="00676037"/>
    <w:rsid w:val="00682818"/>
    <w:rsid w:val="006831BA"/>
    <w:rsid w:val="00683A3C"/>
    <w:rsid w:val="0069149A"/>
    <w:rsid w:val="00695B33"/>
    <w:rsid w:val="006A3C0D"/>
    <w:rsid w:val="006B00AC"/>
    <w:rsid w:val="006B2F08"/>
    <w:rsid w:val="006B2F83"/>
    <w:rsid w:val="006B358C"/>
    <w:rsid w:val="006B3645"/>
    <w:rsid w:val="006C62C7"/>
    <w:rsid w:val="006C7C85"/>
    <w:rsid w:val="006D447D"/>
    <w:rsid w:val="006D51E5"/>
    <w:rsid w:val="006D5E63"/>
    <w:rsid w:val="006E10BC"/>
    <w:rsid w:val="006E558E"/>
    <w:rsid w:val="006E6C0F"/>
    <w:rsid w:val="006F0B6A"/>
    <w:rsid w:val="006F167B"/>
    <w:rsid w:val="006F19B0"/>
    <w:rsid w:val="006F2883"/>
    <w:rsid w:val="006F39D1"/>
    <w:rsid w:val="006F6681"/>
    <w:rsid w:val="006F7D27"/>
    <w:rsid w:val="00700CA9"/>
    <w:rsid w:val="00703EC0"/>
    <w:rsid w:val="00714404"/>
    <w:rsid w:val="007147F8"/>
    <w:rsid w:val="00714E02"/>
    <w:rsid w:val="00727D7C"/>
    <w:rsid w:val="00731B34"/>
    <w:rsid w:val="0073211B"/>
    <w:rsid w:val="00732765"/>
    <w:rsid w:val="007335B7"/>
    <w:rsid w:val="00735E25"/>
    <w:rsid w:val="00737CF5"/>
    <w:rsid w:val="00743BF3"/>
    <w:rsid w:val="00746605"/>
    <w:rsid w:val="007466E9"/>
    <w:rsid w:val="007538B9"/>
    <w:rsid w:val="0076570D"/>
    <w:rsid w:val="00765EFB"/>
    <w:rsid w:val="00766387"/>
    <w:rsid w:val="00767E1D"/>
    <w:rsid w:val="00771DD0"/>
    <w:rsid w:val="00772FFE"/>
    <w:rsid w:val="007750A2"/>
    <w:rsid w:val="007810E4"/>
    <w:rsid w:val="007915CF"/>
    <w:rsid w:val="00797116"/>
    <w:rsid w:val="007A2742"/>
    <w:rsid w:val="007A6829"/>
    <w:rsid w:val="007B141B"/>
    <w:rsid w:val="007B228E"/>
    <w:rsid w:val="007C2B91"/>
    <w:rsid w:val="007C4F4A"/>
    <w:rsid w:val="007C5BD3"/>
    <w:rsid w:val="007C749E"/>
    <w:rsid w:val="007D6844"/>
    <w:rsid w:val="007E286C"/>
    <w:rsid w:val="007E78B7"/>
    <w:rsid w:val="007F1316"/>
    <w:rsid w:val="007F271A"/>
    <w:rsid w:val="007F3C16"/>
    <w:rsid w:val="007F79A0"/>
    <w:rsid w:val="0080175B"/>
    <w:rsid w:val="00801F18"/>
    <w:rsid w:val="00805A4C"/>
    <w:rsid w:val="0080697D"/>
    <w:rsid w:val="008201FD"/>
    <w:rsid w:val="00827203"/>
    <w:rsid w:val="00827EAC"/>
    <w:rsid w:val="00834816"/>
    <w:rsid w:val="0084389C"/>
    <w:rsid w:val="008438E0"/>
    <w:rsid w:val="00845265"/>
    <w:rsid w:val="0085024F"/>
    <w:rsid w:val="008512B0"/>
    <w:rsid w:val="00854E9D"/>
    <w:rsid w:val="00863790"/>
    <w:rsid w:val="00864593"/>
    <w:rsid w:val="00866F31"/>
    <w:rsid w:val="0086712E"/>
    <w:rsid w:val="0088412D"/>
    <w:rsid w:val="008A28A1"/>
    <w:rsid w:val="008A65B1"/>
    <w:rsid w:val="008B0C0E"/>
    <w:rsid w:val="008B7FE5"/>
    <w:rsid w:val="008C10E9"/>
    <w:rsid w:val="008C267D"/>
    <w:rsid w:val="008D58CE"/>
    <w:rsid w:val="008D5D79"/>
    <w:rsid w:val="008E323A"/>
    <w:rsid w:val="008E364E"/>
    <w:rsid w:val="008E64E9"/>
    <w:rsid w:val="008F0F73"/>
    <w:rsid w:val="008F2305"/>
    <w:rsid w:val="008F69EC"/>
    <w:rsid w:val="00900DEF"/>
    <w:rsid w:val="009021E8"/>
    <w:rsid w:val="009079EE"/>
    <w:rsid w:val="00907B72"/>
    <w:rsid w:val="0091112F"/>
    <w:rsid w:val="00914D6D"/>
    <w:rsid w:val="00915380"/>
    <w:rsid w:val="00917D70"/>
    <w:rsid w:val="009242F1"/>
    <w:rsid w:val="00941476"/>
    <w:rsid w:val="0094334B"/>
    <w:rsid w:val="009475CB"/>
    <w:rsid w:val="00952B82"/>
    <w:rsid w:val="00953582"/>
    <w:rsid w:val="009554B1"/>
    <w:rsid w:val="009677D6"/>
    <w:rsid w:val="00972129"/>
    <w:rsid w:val="0098735F"/>
    <w:rsid w:val="00992C5E"/>
    <w:rsid w:val="00997C5D"/>
    <w:rsid w:val="009B7DE0"/>
    <w:rsid w:val="009C103F"/>
    <w:rsid w:val="009C10F6"/>
    <w:rsid w:val="009C3A47"/>
    <w:rsid w:val="009C6533"/>
    <w:rsid w:val="009D5863"/>
    <w:rsid w:val="009D74BB"/>
    <w:rsid w:val="009E0AED"/>
    <w:rsid w:val="009E22C9"/>
    <w:rsid w:val="009E3040"/>
    <w:rsid w:val="009E6AE0"/>
    <w:rsid w:val="009E76F7"/>
    <w:rsid w:val="009E7A9D"/>
    <w:rsid w:val="009F03A0"/>
    <w:rsid w:val="009F1341"/>
    <w:rsid w:val="009F1FD9"/>
    <w:rsid w:val="009F480D"/>
    <w:rsid w:val="00A00036"/>
    <w:rsid w:val="00A01400"/>
    <w:rsid w:val="00A06690"/>
    <w:rsid w:val="00A07C3D"/>
    <w:rsid w:val="00A12526"/>
    <w:rsid w:val="00A13FBB"/>
    <w:rsid w:val="00A14407"/>
    <w:rsid w:val="00A24C51"/>
    <w:rsid w:val="00A261BE"/>
    <w:rsid w:val="00A32773"/>
    <w:rsid w:val="00A37195"/>
    <w:rsid w:val="00A37D2D"/>
    <w:rsid w:val="00A439AF"/>
    <w:rsid w:val="00A44539"/>
    <w:rsid w:val="00A57107"/>
    <w:rsid w:val="00A60ECF"/>
    <w:rsid w:val="00A6273A"/>
    <w:rsid w:val="00A6366C"/>
    <w:rsid w:val="00A70E8E"/>
    <w:rsid w:val="00A74DBE"/>
    <w:rsid w:val="00A77153"/>
    <w:rsid w:val="00A80CAF"/>
    <w:rsid w:val="00A80D77"/>
    <w:rsid w:val="00A8250C"/>
    <w:rsid w:val="00A85790"/>
    <w:rsid w:val="00A85B64"/>
    <w:rsid w:val="00A8709B"/>
    <w:rsid w:val="00A951AA"/>
    <w:rsid w:val="00A95E21"/>
    <w:rsid w:val="00A97593"/>
    <w:rsid w:val="00AA63B1"/>
    <w:rsid w:val="00AA7E39"/>
    <w:rsid w:val="00AB1498"/>
    <w:rsid w:val="00AB5B2A"/>
    <w:rsid w:val="00AB5F82"/>
    <w:rsid w:val="00AC01D1"/>
    <w:rsid w:val="00AC17CF"/>
    <w:rsid w:val="00AC56C6"/>
    <w:rsid w:val="00AC5C32"/>
    <w:rsid w:val="00AD4753"/>
    <w:rsid w:val="00AD5D9D"/>
    <w:rsid w:val="00AE4127"/>
    <w:rsid w:val="00AE66C2"/>
    <w:rsid w:val="00AE78F2"/>
    <w:rsid w:val="00AF0179"/>
    <w:rsid w:val="00AF2560"/>
    <w:rsid w:val="00B014E8"/>
    <w:rsid w:val="00B01C9A"/>
    <w:rsid w:val="00B02B5F"/>
    <w:rsid w:val="00B06B53"/>
    <w:rsid w:val="00B06D18"/>
    <w:rsid w:val="00B13714"/>
    <w:rsid w:val="00B16556"/>
    <w:rsid w:val="00B17B33"/>
    <w:rsid w:val="00B21D42"/>
    <w:rsid w:val="00B31AA4"/>
    <w:rsid w:val="00B3409B"/>
    <w:rsid w:val="00B34B54"/>
    <w:rsid w:val="00B369C7"/>
    <w:rsid w:val="00B36BB9"/>
    <w:rsid w:val="00B44A21"/>
    <w:rsid w:val="00B44E17"/>
    <w:rsid w:val="00B55AA2"/>
    <w:rsid w:val="00B55BC5"/>
    <w:rsid w:val="00B60E7C"/>
    <w:rsid w:val="00B63631"/>
    <w:rsid w:val="00B64AC3"/>
    <w:rsid w:val="00B668B6"/>
    <w:rsid w:val="00B7195B"/>
    <w:rsid w:val="00B72939"/>
    <w:rsid w:val="00B73CA6"/>
    <w:rsid w:val="00B80272"/>
    <w:rsid w:val="00B80850"/>
    <w:rsid w:val="00B921F3"/>
    <w:rsid w:val="00B9382E"/>
    <w:rsid w:val="00B950FD"/>
    <w:rsid w:val="00BA0DFD"/>
    <w:rsid w:val="00BA3C3E"/>
    <w:rsid w:val="00BB1212"/>
    <w:rsid w:val="00BB7D8F"/>
    <w:rsid w:val="00BC4CF2"/>
    <w:rsid w:val="00BC5216"/>
    <w:rsid w:val="00BC6350"/>
    <w:rsid w:val="00BC7733"/>
    <w:rsid w:val="00BD1D4E"/>
    <w:rsid w:val="00BD361C"/>
    <w:rsid w:val="00BD7578"/>
    <w:rsid w:val="00BE3670"/>
    <w:rsid w:val="00BE5BCA"/>
    <w:rsid w:val="00BE6642"/>
    <w:rsid w:val="00BE73CD"/>
    <w:rsid w:val="00BF246D"/>
    <w:rsid w:val="00BF28D8"/>
    <w:rsid w:val="00C00F3C"/>
    <w:rsid w:val="00C02D2A"/>
    <w:rsid w:val="00C046CF"/>
    <w:rsid w:val="00C04C4C"/>
    <w:rsid w:val="00C068B2"/>
    <w:rsid w:val="00C102E1"/>
    <w:rsid w:val="00C14FAE"/>
    <w:rsid w:val="00C27C84"/>
    <w:rsid w:val="00C32D5C"/>
    <w:rsid w:val="00C34113"/>
    <w:rsid w:val="00C35120"/>
    <w:rsid w:val="00C529A7"/>
    <w:rsid w:val="00C60488"/>
    <w:rsid w:val="00C63AB1"/>
    <w:rsid w:val="00C70B05"/>
    <w:rsid w:val="00C73995"/>
    <w:rsid w:val="00C75DD7"/>
    <w:rsid w:val="00C76701"/>
    <w:rsid w:val="00C77968"/>
    <w:rsid w:val="00C77C84"/>
    <w:rsid w:val="00C8030B"/>
    <w:rsid w:val="00C84A5E"/>
    <w:rsid w:val="00C8631E"/>
    <w:rsid w:val="00C86D00"/>
    <w:rsid w:val="00C87A6C"/>
    <w:rsid w:val="00C903BE"/>
    <w:rsid w:val="00C92046"/>
    <w:rsid w:val="00CA1AF5"/>
    <w:rsid w:val="00CB00F2"/>
    <w:rsid w:val="00CB5BAF"/>
    <w:rsid w:val="00CC1068"/>
    <w:rsid w:val="00CC2B39"/>
    <w:rsid w:val="00CD2230"/>
    <w:rsid w:val="00CD2627"/>
    <w:rsid w:val="00CD3BFF"/>
    <w:rsid w:val="00CD68B1"/>
    <w:rsid w:val="00CD753A"/>
    <w:rsid w:val="00CE1584"/>
    <w:rsid w:val="00CF02DE"/>
    <w:rsid w:val="00CF1B9B"/>
    <w:rsid w:val="00CF2443"/>
    <w:rsid w:val="00D06FE3"/>
    <w:rsid w:val="00D072DE"/>
    <w:rsid w:val="00D11A2D"/>
    <w:rsid w:val="00D260D2"/>
    <w:rsid w:val="00D309A5"/>
    <w:rsid w:val="00D35464"/>
    <w:rsid w:val="00D370F4"/>
    <w:rsid w:val="00D377DD"/>
    <w:rsid w:val="00D4286F"/>
    <w:rsid w:val="00D46E95"/>
    <w:rsid w:val="00D504EA"/>
    <w:rsid w:val="00D51EA2"/>
    <w:rsid w:val="00D54EAC"/>
    <w:rsid w:val="00D810F1"/>
    <w:rsid w:val="00D82EF5"/>
    <w:rsid w:val="00D8454C"/>
    <w:rsid w:val="00D8730C"/>
    <w:rsid w:val="00D87BAA"/>
    <w:rsid w:val="00D92B2E"/>
    <w:rsid w:val="00D9429A"/>
    <w:rsid w:val="00D97A51"/>
    <w:rsid w:val="00DA4F48"/>
    <w:rsid w:val="00DA557A"/>
    <w:rsid w:val="00DB2B4B"/>
    <w:rsid w:val="00DC3F30"/>
    <w:rsid w:val="00DD6BFF"/>
    <w:rsid w:val="00DE222D"/>
    <w:rsid w:val="00DE33BF"/>
    <w:rsid w:val="00DE43D9"/>
    <w:rsid w:val="00DE6BE2"/>
    <w:rsid w:val="00DE7025"/>
    <w:rsid w:val="00DF2682"/>
    <w:rsid w:val="00DF341A"/>
    <w:rsid w:val="00DF69A4"/>
    <w:rsid w:val="00DF6C93"/>
    <w:rsid w:val="00DF76AB"/>
    <w:rsid w:val="00E02000"/>
    <w:rsid w:val="00E04EE8"/>
    <w:rsid w:val="00E106F9"/>
    <w:rsid w:val="00E20F63"/>
    <w:rsid w:val="00E2200F"/>
    <w:rsid w:val="00E3302A"/>
    <w:rsid w:val="00E3377D"/>
    <w:rsid w:val="00E34A44"/>
    <w:rsid w:val="00E34A8F"/>
    <w:rsid w:val="00E354EA"/>
    <w:rsid w:val="00E35628"/>
    <w:rsid w:val="00E410F1"/>
    <w:rsid w:val="00E43AEF"/>
    <w:rsid w:val="00E5065E"/>
    <w:rsid w:val="00E5066A"/>
    <w:rsid w:val="00E61E75"/>
    <w:rsid w:val="00E6549E"/>
    <w:rsid w:val="00E7061B"/>
    <w:rsid w:val="00E71C7D"/>
    <w:rsid w:val="00E73128"/>
    <w:rsid w:val="00E804D7"/>
    <w:rsid w:val="00E839D9"/>
    <w:rsid w:val="00E85179"/>
    <w:rsid w:val="00E85525"/>
    <w:rsid w:val="00E8604B"/>
    <w:rsid w:val="00E865E4"/>
    <w:rsid w:val="00E87751"/>
    <w:rsid w:val="00E90414"/>
    <w:rsid w:val="00E964D7"/>
    <w:rsid w:val="00E96E48"/>
    <w:rsid w:val="00EA24D6"/>
    <w:rsid w:val="00EB090F"/>
    <w:rsid w:val="00EB3EF9"/>
    <w:rsid w:val="00EB4E9D"/>
    <w:rsid w:val="00EB63A5"/>
    <w:rsid w:val="00EB7216"/>
    <w:rsid w:val="00EB7DC7"/>
    <w:rsid w:val="00EC5BA5"/>
    <w:rsid w:val="00EC677F"/>
    <w:rsid w:val="00ED0F8C"/>
    <w:rsid w:val="00ED2FD8"/>
    <w:rsid w:val="00EE4D95"/>
    <w:rsid w:val="00EE50D0"/>
    <w:rsid w:val="00EE6A40"/>
    <w:rsid w:val="00EF14F9"/>
    <w:rsid w:val="00EF1A7B"/>
    <w:rsid w:val="00EF2A09"/>
    <w:rsid w:val="00EF2C1C"/>
    <w:rsid w:val="00EF3846"/>
    <w:rsid w:val="00F148B0"/>
    <w:rsid w:val="00F25DF2"/>
    <w:rsid w:val="00F305F9"/>
    <w:rsid w:val="00F359FE"/>
    <w:rsid w:val="00F36497"/>
    <w:rsid w:val="00F367C9"/>
    <w:rsid w:val="00F54E2A"/>
    <w:rsid w:val="00F55645"/>
    <w:rsid w:val="00F55DE6"/>
    <w:rsid w:val="00F569F5"/>
    <w:rsid w:val="00F61904"/>
    <w:rsid w:val="00F62E74"/>
    <w:rsid w:val="00F64F16"/>
    <w:rsid w:val="00F67CF8"/>
    <w:rsid w:val="00F71231"/>
    <w:rsid w:val="00F71F2A"/>
    <w:rsid w:val="00F73507"/>
    <w:rsid w:val="00F82E95"/>
    <w:rsid w:val="00F84A60"/>
    <w:rsid w:val="00F84C95"/>
    <w:rsid w:val="00F85CBD"/>
    <w:rsid w:val="00F87CB6"/>
    <w:rsid w:val="00F87EC9"/>
    <w:rsid w:val="00F91D2A"/>
    <w:rsid w:val="00F93C25"/>
    <w:rsid w:val="00F9458B"/>
    <w:rsid w:val="00F95E0E"/>
    <w:rsid w:val="00F95E6F"/>
    <w:rsid w:val="00F970BA"/>
    <w:rsid w:val="00FA288C"/>
    <w:rsid w:val="00FA3484"/>
    <w:rsid w:val="00FB03B4"/>
    <w:rsid w:val="00FB153F"/>
    <w:rsid w:val="00FB223A"/>
    <w:rsid w:val="00FB6817"/>
    <w:rsid w:val="00FC0C24"/>
    <w:rsid w:val="00FC2983"/>
    <w:rsid w:val="00FC39CB"/>
    <w:rsid w:val="00FC6354"/>
    <w:rsid w:val="00FD566F"/>
    <w:rsid w:val="00FE3037"/>
    <w:rsid w:val="00FF1C27"/>
    <w:rsid w:val="00FF3C97"/>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61163D1F-D4B9-448D-9A4E-661747A5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C75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7fae6ca9-b18b-49a6-bdfe-0a20c49a9ba9"/>
    <ds:schemaRef ds:uri="http://purl.org/dc/elements/1.1/"/>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b8cb3cbd-ce5c-4a72-9da4-9013f91c5903"/>
    <ds:schemaRef ds:uri="http://schemas.microsoft.com/sharepoint/v3"/>
    <ds:schemaRef ds:uri="http://purl.org/dc/term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E2F34438-3AE8-49E2-8AB6-6747D352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5E77EEE</Template>
  <TotalTime>0</TotalTime>
  <Pages>8</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McCrossan Joseph</cp:lastModifiedBy>
  <cp:revision>2</cp:revision>
  <cp:lastPrinted>2016-09-15T14:40:00Z</cp:lastPrinted>
  <dcterms:created xsi:type="dcterms:W3CDTF">2021-04-26T13:34:00Z</dcterms:created>
  <dcterms:modified xsi:type="dcterms:W3CDTF">2021-04-26T13:34:00Z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